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49DB" w14:textId="77777777" w:rsidR="008B5BF3" w:rsidRDefault="008B5BF3" w:rsidP="00FA688A">
      <w:pPr>
        <w:spacing w:line="276" w:lineRule="auto"/>
        <w:rPr>
          <w:b/>
          <w:bCs/>
          <w:sz w:val="32"/>
          <w:szCs w:val="32"/>
        </w:rPr>
      </w:pPr>
    </w:p>
    <w:p w14:paraId="41352ADA" w14:textId="77777777" w:rsidR="002102EE" w:rsidRPr="00F826E8" w:rsidRDefault="00F826E8" w:rsidP="00FA688A">
      <w:pPr>
        <w:spacing w:line="276" w:lineRule="auto"/>
        <w:rPr>
          <w:b/>
          <w:bCs/>
          <w:sz w:val="32"/>
          <w:szCs w:val="32"/>
        </w:rPr>
      </w:pPr>
      <w:r w:rsidRPr="00F826E8">
        <w:rPr>
          <w:b/>
          <w:bCs/>
          <w:sz w:val="32"/>
          <w:szCs w:val="32"/>
        </w:rPr>
        <w:t>C</w:t>
      </w:r>
      <w:r w:rsidRPr="00F826E8">
        <w:rPr>
          <w:rFonts w:ascii="Palatino Linotype" w:hAnsi="Palatino Linotype"/>
          <w:noProof/>
          <w:sz w:val="32"/>
          <w:szCs w:val="32"/>
        </w:rPr>
        <w:drawing>
          <wp:anchor distT="0" distB="0" distL="114300" distR="114300" simplePos="0" relativeHeight="251659264" behindDoc="0" locked="0" layoutInCell="1" allowOverlap="1" wp14:anchorId="7A0494E6" wp14:editId="1CD12BCD">
            <wp:simplePos x="0" y="0"/>
            <wp:positionH relativeFrom="column">
              <wp:posOffset>-85725</wp:posOffset>
            </wp:positionH>
            <wp:positionV relativeFrom="paragraph">
              <wp:posOffset>-114300</wp:posOffset>
            </wp:positionV>
            <wp:extent cx="714375" cy="857250"/>
            <wp:effectExtent l="19050" t="0" r="9525" b="0"/>
            <wp:wrapTight wrapText="bothSides">
              <wp:wrapPolygon edited="0">
                <wp:start x="-576" y="0"/>
                <wp:lineTo x="-576" y="21120"/>
                <wp:lineTo x="21888" y="21120"/>
                <wp:lineTo x="21888" y="0"/>
                <wp:lineTo x="-576" y="0"/>
              </wp:wrapPolygon>
            </wp:wrapTight>
            <wp:docPr id="1" name="Picture 0" descr="Colour-cres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crest-small.jpg"/>
                    <pic:cNvPicPr>
                      <a:picLocks noChangeAspect="1" noChangeArrowheads="1"/>
                    </pic:cNvPicPr>
                  </pic:nvPicPr>
                  <pic:blipFill>
                    <a:blip r:embed="rId5" cstate="print"/>
                    <a:srcRect/>
                    <a:stretch>
                      <a:fillRect/>
                    </a:stretch>
                  </pic:blipFill>
                  <pic:spPr bwMode="auto">
                    <a:xfrm>
                      <a:off x="0" y="0"/>
                      <a:ext cx="714375" cy="857250"/>
                    </a:xfrm>
                    <a:prstGeom prst="rect">
                      <a:avLst/>
                    </a:prstGeom>
                    <a:noFill/>
                    <a:ln w="9525">
                      <a:noFill/>
                      <a:miter lim="800000"/>
                      <a:headEnd/>
                      <a:tailEnd/>
                    </a:ln>
                  </pic:spPr>
                </pic:pic>
              </a:graphicData>
            </a:graphic>
          </wp:anchor>
        </w:drawing>
      </w:r>
      <w:r w:rsidRPr="00F826E8">
        <w:rPr>
          <w:b/>
          <w:bCs/>
          <w:sz w:val="32"/>
          <w:szCs w:val="32"/>
        </w:rPr>
        <w:t>hrist’s College, Cambridge</w:t>
      </w:r>
    </w:p>
    <w:p w14:paraId="2FB9D44C" w14:textId="77777777" w:rsidR="002102EE" w:rsidRPr="00FA688A" w:rsidRDefault="002102EE" w:rsidP="00FA688A">
      <w:pPr>
        <w:spacing w:line="276" w:lineRule="auto"/>
        <w:rPr>
          <w:b/>
          <w:bCs/>
        </w:rPr>
      </w:pPr>
    </w:p>
    <w:p w14:paraId="07123F0E" w14:textId="77777777" w:rsidR="00F826E8" w:rsidRDefault="00F826E8" w:rsidP="00FA688A">
      <w:pPr>
        <w:spacing w:line="276" w:lineRule="auto"/>
        <w:rPr>
          <w:b/>
          <w:bCs/>
        </w:rPr>
      </w:pPr>
    </w:p>
    <w:p w14:paraId="0E2E7832" w14:textId="695CD33F" w:rsidR="00CF5F25" w:rsidRDefault="00C90799" w:rsidP="00C90799">
      <w:pPr>
        <w:spacing w:line="276" w:lineRule="auto"/>
        <w:ind w:right="46"/>
        <w:rPr>
          <w:rFonts w:asciiTheme="minorHAnsi" w:eastAsia="Palatino Linotype" w:hAnsiTheme="minorHAnsi" w:cstheme="minorHAnsi"/>
          <w:b/>
          <w:bCs/>
          <w:spacing w:val="-2"/>
          <w:sz w:val="28"/>
          <w:szCs w:val="28"/>
        </w:rPr>
      </w:pPr>
      <w:r>
        <w:rPr>
          <w:rFonts w:asciiTheme="minorHAnsi" w:eastAsia="Palatino Linotype" w:hAnsiTheme="minorHAnsi" w:cstheme="minorHAnsi"/>
          <w:b/>
          <w:bCs/>
          <w:spacing w:val="-2"/>
          <w:sz w:val="28"/>
          <w:szCs w:val="28"/>
        </w:rPr>
        <w:t xml:space="preserve">               </w:t>
      </w:r>
      <w:r w:rsidR="00570EAD">
        <w:rPr>
          <w:rFonts w:asciiTheme="minorHAnsi" w:eastAsia="Palatino Linotype" w:hAnsiTheme="minorHAnsi" w:cstheme="minorHAnsi"/>
          <w:b/>
          <w:bCs/>
          <w:spacing w:val="-2"/>
          <w:sz w:val="28"/>
          <w:szCs w:val="28"/>
        </w:rPr>
        <w:t>COLLEGE LECTURESHIP AND FELLOWSHIP IN</w:t>
      </w:r>
    </w:p>
    <w:p w14:paraId="6209AE96" w14:textId="529BB96C" w:rsidR="00570EAD" w:rsidRDefault="003A1611" w:rsidP="00C90799">
      <w:pPr>
        <w:spacing w:line="276" w:lineRule="auto"/>
        <w:ind w:right="46"/>
        <w:jc w:val="center"/>
        <w:rPr>
          <w:rFonts w:asciiTheme="minorHAnsi" w:eastAsia="Palatino Linotype" w:hAnsiTheme="minorHAnsi" w:cstheme="minorHAnsi"/>
          <w:b/>
          <w:bCs/>
          <w:spacing w:val="-2"/>
          <w:sz w:val="28"/>
          <w:szCs w:val="28"/>
        </w:rPr>
      </w:pPr>
      <w:r>
        <w:rPr>
          <w:rFonts w:asciiTheme="minorHAnsi" w:eastAsia="Palatino Linotype" w:hAnsiTheme="minorHAnsi" w:cstheme="minorHAnsi"/>
          <w:b/>
          <w:bCs/>
          <w:spacing w:val="-2"/>
          <w:sz w:val="28"/>
          <w:szCs w:val="28"/>
        </w:rPr>
        <w:t>MED</w:t>
      </w:r>
      <w:r w:rsidR="005C55C3">
        <w:rPr>
          <w:rFonts w:asciiTheme="minorHAnsi" w:eastAsia="Palatino Linotype" w:hAnsiTheme="minorHAnsi" w:cstheme="minorHAnsi"/>
          <w:b/>
          <w:bCs/>
          <w:spacing w:val="-2"/>
          <w:sz w:val="28"/>
          <w:szCs w:val="28"/>
        </w:rPr>
        <w:t>IE</w:t>
      </w:r>
      <w:r>
        <w:rPr>
          <w:rFonts w:asciiTheme="minorHAnsi" w:eastAsia="Palatino Linotype" w:hAnsiTheme="minorHAnsi" w:cstheme="minorHAnsi"/>
          <w:b/>
          <w:bCs/>
          <w:spacing w:val="-2"/>
          <w:sz w:val="28"/>
          <w:szCs w:val="28"/>
        </w:rPr>
        <w:t xml:space="preserve">VAL </w:t>
      </w:r>
      <w:r w:rsidR="00570EAD">
        <w:rPr>
          <w:rFonts w:asciiTheme="minorHAnsi" w:eastAsia="Palatino Linotype" w:hAnsiTheme="minorHAnsi" w:cstheme="minorHAnsi"/>
          <w:b/>
          <w:bCs/>
          <w:spacing w:val="-2"/>
          <w:sz w:val="28"/>
          <w:szCs w:val="28"/>
        </w:rPr>
        <w:t>ENGLISH</w:t>
      </w:r>
      <w:r w:rsidR="005C46A2">
        <w:rPr>
          <w:rFonts w:asciiTheme="minorHAnsi" w:eastAsia="Palatino Linotype" w:hAnsiTheme="minorHAnsi" w:cstheme="minorHAnsi"/>
          <w:b/>
          <w:bCs/>
          <w:spacing w:val="-2"/>
          <w:sz w:val="28"/>
          <w:szCs w:val="28"/>
        </w:rPr>
        <w:t xml:space="preserve"> LITERATURE</w:t>
      </w:r>
    </w:p>
    <w:p w14:paraId="28E9545C" w14:textId="77777777" w:rsidR="00570EAD" w:rsidRDefault="00570EAD" w:rsidP="00570EAD">
      <w:pPr>
        <w:spacing w:line="276" w:lineRule="auto"/>
        <w:ind w:right="46"/>
        <w:jc w:val="center"/>
        <w:rPr>
          <w:rFonts w:asciiTheme="minorHAnsi" w:eastAsia="Palatino Linotype" w:hAnsiTheme="minorHAnsi" w:cstheme="minorHAnsi"/>
          <w:b/>
          <w:bCs/>
          <w:spacing w:val="-2"/>
          <w:sz w:val="28"/>
          <w:szCs w:val="28"/>
        </w:rPr>
      </w:pPr>
    </w:p>
    <w:p w14:paraId="1A5616C8" w14:textId="77777777" w:rsidR="00664A03" w:rsidRPr="00664A03" w:rsidRDefault="00570EAD" w:rsidP="00570EAD">
      <w:pPr>
        <w:spacing w:line="276" w:lineRule="auto"/>
        <w:ind w:right="46"/>
        <w:jc w:val="center"/>
        <w:rPr>
          <w:rFonts w:asciiTheme="minorHAnsi" w:eastAsia="Palatino Linotype" w:hAnsiTheme="minorHAnsi" w:cstheme="minorHAnsi"/>
          <w:b/>
          <w:bCs/>
          <w:spacing w:val="1"/>
          <w:sz w:val="28"/>
          <w:szCs w:val="28"/>
        </w:rPr>
      </w:pPr>
      <w:r>
        <w:rPr>
          <w:rFonts w:asciiTheme="minorHAnsi" w:eastAsia="Palatino Linotype" w:hAnsiTheme="minorHAnsi" w:cstheme="minorHAnsi"/>
          <w:b/>
          <w:bCs/>
          <w:spacing w:val="-2"/>
          <w:sz w:val="28"/>
          <w:szCs w:val="28"/>
        </w:rPr>
        <w:t>Further Particulars</w:t>
      </w:r>
    </w:p>
    <w:p w14:paraId="73B4A376" w14:textId="77777777" w:rsidR="00664A03" w:rsidRPr="00664A03" w:rsidRDefault="00664A03" w:rsidP="003B40EE">
      <w:p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Teaching at Cambridge University is provided by the University and also by the Colleges. The majority of College Fellows are holders of </w:t>
      </w:r>
      <w:r w:rsidRPr="008D5F12">
        <w:rPr>
          <w:rFonts w:asciiTheme="minorHAnsi" w:eastAsia="Times New Roman" w:hAnsiTheme="minorHAnsi" w:cstheme="minorHAnsi"/>
        </w:rPr>
        <w:t>University</w:t>
      </w:r>
      <w:r w:rsidRPr="00664A03">
        <w:rPr>
          <w:rFonts w:asciiTheme="minorHAnsi" w:eastAsia="Times New Roman" w:hAnsiTheme="minorHAnsi" w:cstheme="minorHAnsi"/>
        </w:rPr>
        <w:t xml:space="preserve"> posts, taking on additional College responsibilities for which they usually receive extra remuneration. However, from time to time, Cambridge Colleges also make appointments to College-only Lectureships. When appointed, College Lecturers not only provide core teaching for the College (or sometimes for other Colleges under swap arrangements)</w:t>
      </w:r>
      <w:r w:rsidR="00570EAD">
        <w:rPr>
          <w:rFonts w:asciiTheme="minorHAnsi" w:eastAsia="Times New Roman" w:hAnsiTheme="minorHAnsi" w:cstheme="minorHAnsi"/>
        </w:rPr>
        <w:t>,</w:t>
      </w:r>
      <w:r w:rsidRPr="00664A03">
        <w:rPr>
          <w:rFonts w:asciiTheme="minorHAnsi" w:eastAsia="Times New Roman" w:hAnsiTheme="minorHAnsi" w:cstheme="minorHAnsi"/>
        </w:rPr>
        <w:t xml:space="preserve"> but </w:t>
      </w:r>
      <w:r w:rsidR="00570EAD">
        <w:rPr>
          <w:rFonts w:asciiTheme="minorHAnsi" w:eastAsia="Times New Roman" w:hAnsiTheme="minorHAnsi" w:cstheme="minorHAnsi"/>
        </w:rPr>
        <w:t xml:space="preserve">may also </w:t>
      </w:r>
      <w:r w:rsidRPr="00664A03">
        <w:rPr>
          <w:rFonts w:asciiTheme="minorHAnsi" w:eastAsia="Times New Roman" w:hAnsiTheme="minorHAnsi" w:cstheme="minorHAnsi"/>
        </w:rPr>
        <w:t xml:space="preserve">act as Directors of Studies or take on other College offices or duties as appropriate. </w:t>
      </w:r>
      <w:r w:rsidR="00570EAD">
        <w:rPr>
          <w:rFonts w:asciiTheme="minorHAnsi" w:eastAsia="Times New Roman" w:hAnsiTheme="minorHAnsi" w:cstheme="minorHAnsi"/>
        </w:rPr>
        <w:t>If the opportunity arises, t</w:t>
      </w:r>
      <w:r w:rsidRPr="00664A03">
        <w:rPr>
          <w:rFonts w:asciiTheme="minorHAnsi" w:eastAsia="Times New Roman" w:hAnsiTheme="minorHAnsi" w:cstheme="minorHAnsi"/>
        </w:rPr>
        <w:t>hese Fellows may</w:t>
      </w:r>
      <w:r w:rsidR="00570EAD">
        <w:rPr>
          <w:rFonts w:asciiTheme="minorHAnsi" w:eastAsia="Times New Roman" w:hAnsiTheme="minorHAnsi" w:cstheme="minorHAnsi"/>
        </w:rPr>
        <w:t xml:space="preserve"> </w:t>
      </w:r>
      <w:r w:rsidRPr="00664A03">
        <w:rPr>
          <w:rFonts w:asciiTheme="minorHAnsi" w:eastAsia="Times New Roman" w:hAnsiTheme="minorHAnsi" w:cstheme="minorHAnsi"/>
        </w:rPr>
        <w:t>also teach for the University on occasional lecture courses, for extra remuneration.</w:t>
      </w:r>
    </w:p>
    <w:p w14:paraId="2DE1A201" w14:textId="77777777" w:rsidR="003A1611" w:rsidRDefault="003A1611" w:rsidP="003B40EE">
      <w:pPr>
        <w:pStyle w:val="BodyText"/>
        <w:spacing w:before="120" w:after="0" w:line="276" w:lineRule="auto"/>
        <w:jc w:val="both"/>
        <w:rPr>
          <w:rFonts w:asciiTheme="minorHAnsi" w:hAnsiTheme="minorHAnsi" w:cstheme="minorHAnsi"/>
          <w:szCs w:val="22"/>
        </w:rPr>
      </w:pPr>
      <w:bookmarkStart w:id="0" w:name="_Hlk127170940"/>
      <w:r>
        <w:rPr>
          <w:rFonts w:asciiTheme="minorHAnsi" w:hAnsiTheme="minorHAnsi" w:cstheme="minorHAnsi"/>
          <w:szCs w:val="22"/>
        </w:rPr>
        <w:t>The College Lectureship is a renewable (permanent) post. The postholder will have their first formal appraisal during their third year, potentially resulting in renewal for a further two years. The postholder will have their second formal appraisal at the start of the fifth year, which is the final year of the probationary period. Successful second appraisal will result in completion of the probationary period and renewal until the retirement age.</w:t>
      </w:r>
      <w:bookmarkEnd w:id="0"/>
      <w:r>
        <w:rPr>
          <w:rFonts w:asciiTheme="minorHAnsi" w:hAnsiTheme="minorHAnsi" w:cstheme="minorHAnsi"/>
          <w:szCs w:val="22"/>
        </w:rPr>
        <w:t xml:space="preserve"> </w:t>
      </w:r>
    </w:p>
    <w:p w14:paraId="73EFD788" w14:textId="7C4ECA5C" w:rsidR="00664A03" w:rsidRPr="00664A03" w:rsidRDefault="003A1611" w:rsidP="003B40EE">
      <w:pPr>
        <w:spacing w:before="120" w:line="276" w:lineRule="auto"/>
        <w:jc w:val="both"/>
        <w:rPr>
          <w:rFonts w:asciiTheme="minorHAnsi" w:eastAsia="Times New Roman" w:hAnsiTheme="minorHAnsi" w:cstheme="minorHAnsi"/>
        </w:rPr>
      </w:pPr>
      <w:r>
        <w:rPr>
          <w:rFonts w:asciiTheme="minorHAnsi" w:hAnsiTheme="minorHAnsi" w:cstheme="minorHAnsi"/>
        </w:rPr>
        <w:t xml:space="preserve">The College </w:t>
      </w:r>
      <w:r w:rsidRPr="001F109A">
        <w:rPr>
          <w:rFonts w:asciiTheme="minorHAnsi" w:hAnsiTheme="minorHAnsi" w:cstheme="minorHAnsi"/>
        </w:rPr>
        <w:t xml:space="preserve">has a promotion scheme for renewable (permanent) College Teaching Officers. Upon completion of probationary period, the postholder will be able to apply for promotion under the terms of the scheme. </w:t>
      </w:r>
      <w:r w:rsidRPr="00345D60">
        <w:rPr>
          <w:rFonts w:asciiTheme="minorHAnsi" w:hAnsiTheme="minorHAnsi" w:cstheme="minorHAnsi"/>
        </w:rPr>
        <w:t xml:space="preserve">The criteria for promotion are separated into categories of teaching, institutional </w:t>
      </w:r>
      <w:proofErr w:type="gramStart"/>
      <w:r w:rsidRPr="00345D60">
        <w:rPr>
          <w:rFonts w:asciiTheme="minorHAnsi" w:hAnsiTheme="minorHAnsi" w:cstheme="minorHAnsi"/>
        </w:rPr>
        <w:t>service</w:t>
      </w:r>
      <w:proofErr w:type="gramEnd"/>
      <w:r w:rsidRPr="00345D60">
        <w:rPr>
          <w:rFonts w:asciiTheme="minorHAnsi" w:hAnsiTheme="minorHAnsi" w:cstheme="minorHAnsi"/>
        </w:rPr>
        <w:t xml:space="preserve"> and research. </w:t>
      </w:r>
      <w:r w:rsidR="00664A03" w:rsidRPr="00664A03">
        <w:rPr>
          <w:rFonts w:asciiTheme="minorHAnsi" w:eastAsia="Times New Roman" w:hAnsiTheme="minorHAnsi" w:cstheme="minorHAnsi"/>
        </w:rPr>
        <w:t xml:space="preserve"> </w:t>
      </w:r>
    </w:p>
    <w:p w14:paraId="532C6B60"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t>College Teaching</w:t>
      </w:r>
    </w:p>
    <w:p w14:paraId="6A201C29" w14:textId="77777777" w:rsidR="00664A03" w:rsidRPr="00664A03" w:rsidRDefault="00664A03" w:rsidP="003B40EE">
      <w:p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College teaching takes the form of small group teaching (referred to as supervisions) each week, usually in groups of one or two. There are two Terms of eight weeks (Michaelmas and Lent); the third Term (Easter Term) has four weeks of teaching and three weeks set aside for University examinations. The successful candidate </w:t>
      </w:r>
      <w:r w:rsidR="00570EAD">
        <w:rPr>
          <w:rFonts w:asciiTheme="minorHAnsi" w:eastAsia="Times New Roman" w:hAnsiTheme="minorHAnsi" w:cstheme="minorHAnsi"/>
        </w:rPr>
        <w:t>is</w:t>
      </w:r>
      <w:r w:rsidRPr="00664A03">
        <w:rPr>
          <w:rFonts w:asciiTheme="minorHAnsi" w:eastAsia="Times New Roman" w:hAnsiTheme="minorHAnsi" w:cstheme="minorHAnsi"/>
        </w:rPr>
        <w:t xml:space="preserve"> expected to supervise at least 160 hours per year for the College, equivalent to an average of eight hours per week in Full Term. If the Lecturer chooses to undertake additional teaching beyond this level it </w:t>
      </w:r>
      <w:r w:rsidR="00570EAD">
        <w:rPr>
          <w:rFonts w:asciiTheme="minorHAnsi" w:eastAsia="Times New Roman" w:hAnsiTheme="minorHAnsi" w:cstheme="minorHAnsi"/>
        </w:rPr>
        <w:t>is</w:t>
      </w:r>
      <w:r w:rsidRPr="00664A03">
        <w:rPr>
          <w:rFonts w:asciiTheme="minorHAnsi" w:eastAsia="Times New Roman" w:hAnsiTheme="minorHAnsi" w:cstheme="minorHAnsi"/>
        </w:rPr>
        <w:t xml:space="preserve"> paid for at the College’s normal hourly rates. In addition, the successful candidate </w:t>
      </w:r>
      <w:r w:rsidR="00570EAD">
        <w:rPr>
          <w:rFonts w:asciiTheme="minorHAnsi" w:eastAsia="Times New Roman" w:hAnsiTheme="minorHAnsi" w:cstheme="minorHAnsi"/>
        </w:rPr>
        <w:t>is</w:t>
      </w:r>
      <w:r w:rsidRPr="00664A03">
        <w:rPr>
          <w:rFonts w:asciiTheme="minorHAnsi" w:eastAsia="Times New Roman" w:hAnsiTheme="minorHAnsi" w:cstheme="minorHAnsi"/>
        </w:rPr>
        <w:t xml:space="preserve"> expected to assist or act as Director of Studies in English, as described in the following section. </w:t>
      </w:r>
    </w:p>
    <w:p w14:paraId="1D96A9A7" w14:textId="35804429" w:rsidR="00CF5F25" w:rsidRPr="00664A03" w:rsidRDefault="00664A03" w:rsidP="003B40EE">
      <w:p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Christ’s College </w:t>
      </w:r>
      <w:r w:rsidRPr="00CF5F25">
        <w:rPr>
          <w:rFonts w:asciiTheme="minorHAnsi" w:eastAsia="Times New Roman" w:hAnsiTheme="minorHAnsi" w:cstheme="minorHAnsi"/>
        </w:rPr>
        <w:t>admits approximately 7 or 8</w:t>
      </w:r>
      <w:r w:rsidRPr="00664A03">
        <w:rPr>
          <w:rFonts w:asciiTheme="minorHAnsi" w:eastAsia="Times New Roman" w:hAnsiTheme="minorHAnsi" w:cstheme="minorHAnsi"/>
        </w:rPr>
        <w:t xml:space="preserve"> undergraduate students per year for English. The College’s current Fellows in this subject area </w:t>
      </w:r>
      <w:r w:rsidR="005C46A2">
        <w:rPr>
          <w:rFonts w:asciiTheme="minorHAnsi" w:eastAsia="Times New Roman" w:hAnsiTheme="minorHAnsi" w:cstheme="minorHAnsi"/>
        </w:rPr>
        <w:t>are</w:t>
      </w:r>
      <w:r w:rsidR="005C46A2" w:rsidRPr="00CF5F25">
        <w:rPr>
          <w:rFonts w:asciiTheme="minorHAnsi" w:eastAsia="Times New Roman" w:hAnsiTheme="minorHAnsi" w:cstheme="minorHAnsi"/>
        </w:rPr>
        <w:t xml:space="preserve"> </w:t>
      </w:r>
      <w:r w:rsidR="00CF5F25" w:rsidRPr="00CF5F25">
        <w:rPr>
          <w:rFonts w:asciiTheme="minorHAnsi" w:eastAsia="Times New Roman" w:hAnsiTheme="minorHAnsi" w:cstheme="minorHAnsi"/>
        </w:rPr>
        <w:t xml:space="preserve">Dr Sophie Read, </w:t>
      </w:r>
      <w:r w:rsidR="00CF5F25">
        <w:rPr>
          <w:rFonts w:asciiTheme="minorHAnsi" w:eastAsia="Times New Roman" w:hAnsiTheme="minorHAnsi" w:cstheme="minorHAnsi"/>
        </w:rPr>
        <w:t xml:space="preserve">Senior </w:t>
      </w:r>
      <w:r w:rsidR="00CF5F25" w:rsidRPr="00CF5F25">
        <w:rPr>
          <w:rFonts w:asciiTheme="minorHAnsi" w:eastAsia="Times New Roman" w:hAnsiTheme="minorHAnsi" w:cstheme="minorHAnsi"/>
        </w:rPr>
        <w:t xml:space="preserve">University Lecturer in </w:t>
      </w:r>
      <w:r w:rsidR="00CF5F25">
        <w:rPr>
          <w:rFonts w:asciiTheme="minorHAnsi" w:eastAsia="Times New Roman" w:hAnsiTheme="minorHAnsi" w:cstheme="minorHAnsi"/>
        </w:rPr>
        <w:t xml:space="preserve">Renaissance </w:t>
      </w:r>
      <w:r w:rsidR="00CF5F25" w:rsidRPr="00CF5F25">
        <w:rPr>
          <w:rFonts w:asciiTheme="minorHAnsi" w:eastAsia="Times New Roman" w:hAnsiTheme="minorHAnsi" w:cstheme="minorHAnsi"/>
        </w:rPr>
        <w:t>Literature</w:t>
      </w:r>
      <w:r w:rsidR="00CF5F25">
        <w:rPr>
          <w:rFonts w:asciiTheme="minorHAnsi" w:eastAsia="Times New Roman" w:hAnsiTheme="minorHAnsi" w:cstheme="minorHAnsi"/>
        </w:rPr>
        <w:t xml:space="preserve">, and </w:t>
      </w:r>
      <w:r w:rsidR="00CF5F25" w:rsidRPr="00CF5F25">
        <w:rPr>
          <w:rFonts w:asciiTheme="minorHAnsi" w:eastAsia="Times New Roman" w:hAnsiTheme="minorHAnsi" w:cstheme="minorHAnsi"/>
        </w:rPr>
        <w:t xml:space="preserve">Dr Edward Allen, </w:t>
      </w:r>
      <w:r w:rsidR="005C46A2">
        <w:rPr>
          <w:rFonts w:asciiTheme="minorHAnsi" w:eastAsia="Times New Roman" w:hAnsiTheme="minorHAnsi" w:cstheme="minorHAnsi"/>
        </w:rPr>
        <w:t xml:space="preserve">Senior </w:t>
      </w:r>
      <w:r w:rsidR="00CF5F25" w:rsidRPr="00CF5F25">
        <w:rPr>
          <w:rFonts w:asciiTheme="minorHAnsi" w:eastAsia="Times New Roman" w:hAnsiTheme="minorHAnsi" w:cstheme="minorHAnsi"/>
        </w:rPr>
        <w:t xml:space="preserve">University Lecturer in Literature </w:t>
      </w:r>
      <w:r w:rsidR="00CF5F25">
        <w:rPr>
          <w:rFonts w:asciiTheme="minorHAnsi" w:eastAsia="Times New Roman" w:hAnsiTheme="minorHAnsi" w:cstheme="minorHAnsi"/>
        </w:rPr>
        <w:t>1830 - present</w:t>
      </w:r>
      <w:r w:rsidR="00CF5F25" w:rsidRPr="00CF5F25">
        <w:rPr>
          <w:rFonts w:asciiTheme="minorHAnsi" w:eastAsia="Times New Roman" w:hAnsiTheme="minorHAnsi" w:cstheme="minorHAnsi"/>
        </w:rPr>
        <w:t>.</w:t>
      </w:r>
    </w:p>
    <w:p w14:paraId="33AFE5E7" w14:textId="30D2F221" w:rsidR="00664A03" w:rsidRPr="00664A03" w:rsidRDefault="00664A03" w:rsidP="003B40EE">
      <w:p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College teaching supports and builds on the University’s lecture courses. The successful candidate is likely to be someone able to offer supervision of the highest quality in </w:t>
      </w:r>
      <w:r w:rsidR="00637D35">
        <w:rPr>
          <w:rFonts w:asciiTheme="minorHAnsi" w:hAnsiTheme="minorHAnsi" w:cstheme="minorHAnsi"/>
        </w:rPr>
        <w:t>the following compulsory paper</w:t>
      </w:r>
      <w:r w:rsidR="005C46A2">
        <w:rPr>
          <w:rFonts w:asciiTheme="minorHAnsi" w:hAnsiTheme="minorHAnsi" w:cstheme="minorHAnsi"/>
        </w:rPr>
        <w:t xml:space="preserve">: Part IB </w:t>
      </w:r>
      <w:r w:rsidR="00637D35">
        <w:rPr>
          <w:rFonts w:asciiTheme="minorHAnsi" w:hAnsiTheme="minorHAnsi" w:cstheme="minorHAnsi"/>
        </w:rPr>
        <w:t xml:space="preserve">Paper </w:t>
      </w:r>
      <w:r w:rsidR="005C46A2">
        <w:rPr>
          <w:rFonts w:asciiTheme="minorHAnsi" w:hAnsiTheme="minorHAnsi" w:cstheme="minorHAnsi"/>
        </w:rPr>
        <w:t>4</w:t>
      </w:r>
      <w:r w:rsidR="00637D35">
        <w:rPr>
          <w:rFonts w:asciiTheme="minorHAnsi" w:hAnsiTheme="minorHAnsi" w:cstheme="minorHAnsi"/>
        </w:rPr>
        <w:t xml:space="preserve"> (English Literature </w:t>
      </w:r>
      <w:r w:rsidR="005C46A2">
        <w:rPr>
          <w:rFonts w:asciiTheme="minorHAnsi" w:hAnsiTheme="minorHAnsi" w:cstheme="minorHAnsi"/>
        </w:rPr>
        <w:t>1300-1550</w:t>
      </w:r>
      <w:r w:rsidR="00637D35">
        <w:rPr>
          <w:rFonts w:asciiTheme="minorHAnsi" w:hAnsiTheme="minorHAnsi" w:cstheme="minorHAnsi"/>
        </w:rPr>
        <w:t>). The successful candidate is also likely to be able to teach one or more</w:t>
      </w:r>
      <w:r w:rsidR="005C46A2">
        <w:rPr>
          <w:rFonts w:asciiTheme="minorHAnsi" w:hAnsiTheme="minorHAnsi" w:cstheme="minorHAnsi"/>
        </w:rPr>
        <w:t xml:space="preserve"> additional core papers (Part IA Paper 1 and Part II Paper 1 (Practical Criticism and </w:t>
      </w:r>
      <w:r w:rsidR="005C46A2">
        <w:rPr>
          <w:rFonts w:asciiTheme="minorHAnsi" w:hAnsiTheme="minorHAnsi" w:cstheme="minorHAnsi"/>
        </w:rPr>
        <w:lastRenderedPageBreak/>
        <w:t>Critical Practice); Part IA Paper 2 (Shakespeare); Part II Paper 2 (Tragedy), and one or more</w:t>
      </w:r>
      <w:r w:rsidR="00637D35">
        <w:rPr>
          <w:rFonts w:asciiTheme="minorHAnsi" w:hAnsiTheme="minorHAnsi" w:cstheme="minorHAnsi"/>
        </w:rPr>
        <w:t xml:space="preserve"> third-year </w:t>
      </w:r>
      <w:r w:rsidR="005C46A2">
        <w:rPr>
          <w:rFonts w:asciiTheme="minorHAnsi" w:hAnsiTheme="minorHAnsi" w:cstheme="minorHAnsi"/>
        </w:rPr>
        <w:t xml:space="preserve">optional </w:t>
      </w:r>
      <w:r w:rsidR="00637D35">
        <w:rPr>
          <w:rFonts w:asciiTheme="minorHAnsi" w:hAnsiTheme="minorHAnsi" w:cstheme="minorHAnsi"/>
        </w:rPr>
        <w:t xml:space="preserve">papers (see the list of “Part II” papers in the Appendix).  </w:t>
      </w:r>
      <w:r w:rsidRPr="00664A03">
        <w:rPr>
          <w:rFonts w:asciiTheme="minorHAnsi" w:eastAsia="Times New Roman" w:hAnsiTheme="minorHAnsi" w:cstheme="minorHAnsi"/>
        </w:rPr>
        <w:t xml:space="preserve">More information about the English course can be found at </w:t>
      </w:r>
      <w:hyperlink r:id="rId6" w:history="1">
        <w:r w:rsidR="00BE1847" w:rsidRPr="00014F74">
          <w:rPr>
            <w:rStyle w:val="Hyperlink"/>
            <w:rFonts w:asciiTheme="minorHAnsi" w:eastAsia="Times New Roman" w:hAnsiTheme="minorHAnsi" w:cstheme="minorHAnsi"/>
          </w:rPr>
          <w:t>www.english.cam.ac.uk</w:t>
        </w:r>
      </w:hyperlink>
      <w:r w:rsidRPr="00664A03">
        <w:rPr>
          <w:rFonts w:asciiTheme="minorHAnsi" w:eastAsia="Times New Roman" w:hAnsiTheme="minorHAnsi" w:cstheme="minorHAnsi"/>
        </w:rPr>
        <w:t>.</w:t>
      </w:r>
    </w:p>
    <w:p w14:paraId="7E139F76"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t>Additional College Responsibilities</w:t>
      </w:r>
    </w:p>
    <w:p w14:paraId="51D97C2F" w14:textId="77777777" w:rsidR="00664A03" w:rsidRPr="00664A03" w:rsidRDefault="00664A03" w:rsidP="003B40EE">
      <w:p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In addition to the specific teaching requirement, the successful applicant will be expected to play a full part in the academic life of the College, including:</w:t>
      </w:r>
    </w:p>
    <w:p w14:paraId="39D5CA09" w14:textId="77777777" w:rsidR="00AE5AEE" w:rsidRPr="00664984" w:rsidRDefault="00AE5AEE" w:rsidP="003B40EE">
      <w:pPr>
        <w:pStyle w:val="ListBullet2"/>
        <w:keepNext/>
        <w:numPr>
          <w:ilvl w:val="0"/>
          <w:numId w:val="1"/>
        </w:numPr>
        <w:spacing w:before="120" w:line="276" w:lineRule="auto"/>
        <w:ind w:left="714" w:hanging="357"/>
        <w:jc w:val="both"/>
        <w:rPr>
          <w:rFonts w:asciiTheme="minorHAnsi" w:hAnsiTheme="minorHAnsi" w:cstheme="minorHAnsi"/>
          <w:szCs w:val="22"/>
        </w:rPr>
      </w:pPr>
      <w:r>
        <w:rPr>
          <w:rFonts w:asciiTheme="minorHAnsi" w:hAnsiTheme="minorHAnsi" w:cstheme="minorHAnsi"/>
          <w:szCs w:val="22"/>
        </w:rPr>
        <w:t>To assist Drs Read and Allen in their roles</w:t>
      </w:r>
      <w:r w:rsidRPr="00664984">
        <w:rPr>
          <w:rFonts w:asciiTheme="minorHAnsi" w:hAnsiTheme="minorHAnsi" w:cstheme="minorHAnsi"/>
          <w:szCs w:val="22"/>
        </w:rPr>
        <w:t xml:space="preserve"> as Director</w:t>
      </w:r>
      <w:r>
        <w:rPr>
          <w:rFonts w:asciiTheme="minorHAnsi" w:hAnsiTheme="minorHAnsi" w:cstheme="minorHAnsi"/>
          <w:szCs w:val="22"/>
        </w:rPr>
        <w:t>s</w:t>
      </w:r>
      <w:r w:rsidRPr="00664984">
        <w:rPr>
          <w:rFonts w:asciiTheme="minorHAnsi" w:hAnsiTheme="minorHAnsi" w:cstheme="minorHAnsi"/>
          <w:szCs w:val="22"/>
        </w:rPr>
        <w:t xml:space="preserve"> of Studies</w:t>
      </w:r>
      <w:r>
        <w:rPr>
          <w:rFonts w:asciiTheme="minorHAnsi" w:hAnsiTheme="minorHAnsi" w:cstheme="minorHAnsi"/>
          <w:szCs w:val="22"/>
        </w:rPr>
        <w:t xml:space="preserve"> – or, if the need arises, to take on the post of acting Director of Studies – by:</w:t>
      </w:r>
    </w:p>
    <w:p w14:paraId="3F5BFDFD" w14:textId="77777777" w:rsidR="00664A03" w:rsidRPr="00664A03" w:rsidRDefault="00664A03" w:rsidP="003B40EE">
      <w:pPr>
        <w:numPr>
          <w:ilvl w:val="1"/>
          <w:numId w:val="3"/>
        </w:numPr>
        <w:tabs>
          <w:tab w:val="num" w:pos="1134"/>
        </w:tabs>
        <w:spacing w:line="276" w:lineRule="auto"/>
        <w:ind w:left="1134"/>
        <w:jc w:val="both"/>
        <w:rPr>
          <w:rFonts w:asciiTheme="minorHAnsi" w:eastAsia="Times New Roman" w:hAnsiTheme="minorHAnsi" w:cstheme="minorHAnsi"/>
        </w:rPr>
      </w:pPr>
      <w:r w:rsidRPr="00664A03">
        <w:rPr>
          <w:rFonts w:asciiTheme="minorHAnsi" w:eastAsia="Times New Roman" w:hAnsiTheme="minorHAnsi" w:cstheme="minorHAnsi"/>
        </w:rPr>
        <w:t>Monitoring the academic programme of undergraduates, giving advice on their choice of papers and progress, and liaising with their personal Tutors;</w:t>
      </w:r>
    </w:p>
    <w:p w14:paraId="472BA51B" w14:textId="77777777" w:rsidR="00664A03" w:rsidRPr="00664A03" w:rsidRDefault="00664A03" w:rsidP="003B40EE">
      <w:pPr>
        <w:numPr>
          <w:ilvl w:val="1"/>
          <w:numId w:val="3"/>
        </w:numPr>
        <w:tabs>
          <w:tab w:val="num" w:pos="1134"/>
        </w:tabs>
        <w:spacing w:line="276" w:lineRule="auto"/>
        <w:ind w:left="1134"/>
        <w:jc w:val="both"/>
        <w:rPr>
          <w:rFonts w:asciiTheme="minorHAnsi" w:eastAsia="Times New Roman" w:hAnsiTheme="minorHAnsi" w:cstheme="minorHAnsi"/>
        </w:rPr>
      </w:pPr>
      <w:r w:rsidRPr="00664A03">
        <w:rPr>
          <w:rFonts w:asciiTheme="minorHAnsi" w:eastAsia="Times New Roman" w:hAnsiTheme="minorHAnsi" w:cstheme="minorHAnsi"/>
        </w:rPr>
        <w:t>Arranging supervisions for the undergraduate papers in English, involving liaison with supervisors and other Colleges;</w:t>
      </w:r>
    </w:p>
    <w:p w14:paraId="7069E09C" w14:textId="77777777" w:rsidR="00664A03" w:rsidRPr="00664A03" w:rsidRDefault="00664A03" w:rsidP="003B40EE">
      <w:pPr>
        <w:numPr>
          <w:ilvl w:val="1"/>
          <w:numId w:val="3"/>
        </w:numPr>
        <w:tabs>
          <w:tab w:val="num" w:pos="1134"/>
        </w:tabs>
        <w:spacing w:line="276" w:lineRule="auto"/>
        <w:ind w:left="1134"/>
        <w:jc w:val="both"/>
        <w:rPr>
          <w:rFonts w:asciiTheme="minorHAnsi" w:eastAsia="Times New Roman" w:hAnsiTheme="minorHAnsi" w:cstheme="minorHAnsi"/>
        </w:rPr>
      </w:pPr>
      <w:r w:rsidRPr="00664A03">
        <w:rPr>
          <w:rFonts w:asciiTheme="minorHAnsi" w:eastAsia="Times New Roman" w:hAnsiTheme="minorHAnsi" w:cstheme="minorHAnsi"/>
        </w:rPr>
        <w:t>Occasionally, building relationships with specialist supervisors in other Colleges under “swap” arrangements where necessary;</w:t>
      </w:r>
    </w:p>
    <w:p w14:paraId="28DABEC7" w14:textId="77777777" w:rsidR="00664A03" w:rsidRPr="00664A03" w:rsidRDefault="00664A03" w:rsidP="003B40EE">
      <w:pPr>
        <w:numPr>
          <w:ilvl w:val="0"/>
          <w:numId w:val="1"/>
        </w:num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Pursuing research and publication in his or her chosen field;</w:t>
      </w:r>
    </w:p>
    <w:p w14:paraId="6AD5A6BE" w14:textId="279FA8F1" w:rsidR="00664A03" w:rsidRPr="00664A03" w:rsidRDefault="00664A03" w:rsidP="003B40EE">
      <w:pPr>
        <w:numPr>
          <w:ilvl w:val="0"/>
          <w:numId w:val="1"/>
        </w:num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If asked, taking on other College offices or duties as required</w:t>
      </w:r>
      <w:r w:rsidR="003A1611">
        <w:rPr>
          <w:rFonts w:asciiTheme="minorHAnsi" w:eastAsia="Times New Roman" w:hAnsiTheme="minorHAnsi" w:cstheme="minorHAnsi"/>
        </w:rPr>
        <w:t xml:space="preserve">, such as the role of personal Tutor, some of which provide additional </w:t>
      </w:r>
      <w:proofErr w:type="gramStart"/>
      <w:r w:rsidR="003A1611">
        <w:rPr>
          <w:rFonts w:asciiTheme="minorHAnsi" w:eastAsia="Times New Roman" w:hAnsiTheme="minorHAnsi" w:cstheme="minorHAnsi"/>
        </w:rPr>
        <w:t>remuneration</w:t>
      </w:r>
      <w:r w:rsidRPr="00664A03">
        <w:rPr>
          <w:rFonts w:asciiTheme="minorHAnsi" w:eastAsia="Times New Roman" w:hAnsiTheme="minorHAnsi" w:cstheme="minorHAnsi"/>
        </w:rPr>
        <w:t>;</w:t>
      </w:r>
      <w:proofErr w:type="gramEnd"/>
    </w:p>
    <w:p w14:paraId="216AA7AF" w14:textId="77777777" w:rsidR="00664A03" w:rsidRPr="00664A03" w:rsidRDefault="00664A03" w:rsidP="003B40EE">
      <w:pPr>
        <w:keepNext/>
        <w:numPr>
          <w:ilvl w:val="0"/>
          <w:numId w:val="1"/>
        </w:numPr>
        <w:spacing w:line="276" w:lineRule="auto"/>
        <w:ind w:left="714" w:hanging="357"/>
        <w:jc w:val="both"/>
        <w:rPr>
          <w:rFonts w:asciiTheme="minorHAnsi" w:eastAsia="Times New Roman" w:hAnsiTheme="minorHAnsi" w:cstheme="minorHAnsi"/>
        </w:rPr>
      </w:pPr>
      <w:r w:rsidRPr="00664A03">
        <w:rPr>
          <w:rFonts w:asciiTheme="minorHAnsi" w:eastAsia="Times New Roman" w:hAnsiTheme="minorHAnsi" w:cstheme="minorHAnsi"/>
        </w:rPr>
        <w:t>Attending meetings of the Governing Body and other College committees; and</w:t>
      </w:r>
    </w:p>
    <w:p w14:paraId="13AFA457" w14:textId="77777777" w:rsidR="00664A03" w:rsidRPr="00664A03" w:rsidRDefault="00664A03" w:rsidP="003B40EE">
      <w:pPr>
        <w:numPr>
          <w:ilvl w:val="0"/>
          <w:numId w:val="1"/>
        </w:numPr>
        <w:spacing w:line="276" w:lineRule="auto"/>
        <w:ind w:left="714" w:hanging="357"/>
        <w:jc w:val="both"/>
        <w:rPr>
          <w:rFonts w:asciiTheme="minorHAnsi" w:eastAsia="Times New Roman" w:hAnsiTheme="minorHAnsi" w:cstheme="minorHAnsi"/>
        </w:rPr>
      </w:pPr>
      <w:r w:rsidRPr="00664A03">
        <w:rPr>
          <w:rFonts w:asciiTheme="minorHAnsi" w:eastAsia="Times New Roman" w:hAnsiTheme="minorHAnsi" w:cstheme="minorHAnsi"/>
        </w:rPr>
        <w:t>Assisting with Admissions activities including interviewing student applicants to the College, attending Open Days and assessing graduate applications.</w:t>
      </w:r>
    </w:p>
    <w:p w14:paraId="45C35E26"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t>Research and Publication</w:t>
      </w:r>
    </w:p>
    <w:p w14:paraId="72FFBD1B" w14:textId="3320EDEF" w:rsidR="00664A03" w:rsidRPr="00664A03" w:rsidRDefault="00664A03" w:rsidP="003B40EE">
      <w:p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The teaching commitment for the College has deliberately been set at a level that should enable the successful candidate to devote sufficient time to research and publication as well as to build other skills that might enhance </w:t>
      </w:r>
      <w:r w:rsidR="003A1611">
        <w:rPr>
          <w:rFonts w:asciiTheme="minorHAnsi" w:eastAsia="Times New Roman" w:hAnsiTheme="minorHAnsi" w:cstheme="minorHAnsi"/>
        </w:rPr>
        <w:t>their</w:t>
      </w:r>
      <w:r w:rsidRPr="00664A03">
        <w:rPr>
          <w:rFonts w:asciiTheme="minorHAnsi" w:eastAsia="Times New Roman" w:hAnsiTheme="minorHAnsi" w:cstheme="minorHAnsi"/>
        </w:rPr>
        <w:t xml:space="preserve"> </w:t>
      </w:r>
      <w:r w:rsidRPr="00664A03">
        <w:rPr>
          <w:rFonts w:asciiTheme="minorHAnsi" w:eastAsia="Times New Roman" w:hAnsiTheme="minorHAnsi" w:cstheme="minorHAnsi"/>
          <w:i/>
        </w:rPr>
        <w:t>curriculum vitae</w:t>
      </w:r>
      <w:r w:rsidRPr="00664A03">
        <w:rPr>
          <w:rFonts w:asciiTheme="minorHAnsi" w:eastAsia="Times New Roman" w:hAnsiTheme="minorHAnsi" w:cstheme="minorHAnsi"/>
        </w:rPr>
        <w:t>. There is a wide range of relevant professional development courses offered by the University and other institutions, and the successful candidate will be encouraged and expected to take advantage of these opportunities. In addition, the College Council is able to make grants on application for research purposes, for example to contribute to the cost of attending conferences or towards the cost of computer equipment.</w:t>
      </w:r>
    </w:p>
    <w:p w14:paraId="5806A4D3"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t>Support</w:t>
      </w:r>
    </w:p>
    <w:p w14:paraId="11EE21C6" w14:textId="3BE80B62" w:rsidR="00664A03" w:rsidRPr="00664A03" w:rsidRDefault="00664A03" w:rsidP="003B40EE">
      <w:pPr>
        <w:spacing w:line="276" w:lineRule="auto"/>
        <w:jc w:val="both"/>
        <w:rPr>
          <w:rFonts w:asciiTheme="minorHAnsi" w:eastAsia="Times New Roman" w:hAnsiTheme="minorHAnsi" w:cstheme="minorHAnsi"/>
        </w:rPr>
      </w:pPr>
      <w:r w:rsidRPr="00664A03">
        <w:rPr>
          <w:rFonts w:asciiTheme="minorHAnsi" w:eastAsia="Times New Roman" w:hAnsiTheme="minorHAnsi" w:cstheme="minorHAnsi"/>
        </w:rPr>
        <w:t xml:space="preserve">Upon appointment, the successful candidate will be </w:t>
      </w:r>
      <w:r w:rsidR="003A1611">
        <w:rPr>
          <w:rFonts w:asciiTheme="minorHAnsi" w:eastAsia="Times New Roman" w:hAnsiTheme="minorHAnsi" w:cstheme="minorHAnsi"/>
        </w:rPr>
        <w:t xml:space="preserve">expected to participate in </w:t>
      </w:r>
      <w:r w:rsidR="00D82A2F">
        <w:rPr>
          <w:rFonts w:asciiTheme="minorHAnsi" w:eastAsia="Times New Roman" w:hAnsiTheme="minorHAnsi" w:cstheme="minorHAnsi"/>
        </w:rPr>
        <w:t xml:space="preserve">an </w:t>
      </w:r>
      <w:r w:rsidR="003A1611">
        <w:rPr>
          <w:rFonts w:asciiTheme="minorHAnsi" w:eastAsia="Times New Roman" w:hAnsiTheme="minorHAnsi" w:cstheme="minorHAnsi"/>
        </w:rPr>
        <w:t xml:space="preserve">appropriate training programme to enhance their teaching skills. </w:t>
      </w:r>
      <w:r w:rsidR="00862862">
        <w:rPr>
          <w:rFonts w:asciiTheme="minorHAnsi" w:eastAsia="Times New Roman" w:hAnsiTheme="minorHAnsi" w:cstheme="minorHAnsi"/>
        </w:rPr>
        <w:t xml:space="preserve">This may include completing the </w:t>
      </w:r>
      <w:r w:rsidRPr="00664A03">
        <w:rPr>
          <w:rFonts w:asciiTheme="minorHAnsi" w:eastAsia="Times New Roman" w:hAnsiTheme="minorHAnsi" w:cstheme="minorHAnsi"/>
        </w:rPr>
        <w:t>“</w:t>
      </w:r>
      <w:r w:rsidR="003A1611">
        <w:rPr>
          <w:rFonts w:asciiTheme="minorHAnsi" w:eastAsia="Times New Roman" w:hAnsiTheme="minorHAnsi" w:cstheme="minorHAnsi"/>
        </w:rPr>
        <w:t>Advancing Educational Practice Programme</w:t>
      </w:r>
      <w:r w:rsidRPr="00664A03">
        <w:rPr>
          <w:rFonts w:asciiTheme="minorHAnsi" w:eastAsia="Times New Roman" w:hAnsiTheme="minorHAnsi" w:cstheme="minorHAnsi"/>
        </w:rPr>
        <w:t>”. The training programme for College Lecturers includes regular informal meetings with an assigned mentor who is a Fellow of the College, where relevant issues to be discussed may encompass the following topics:</w:t>
      </w:r>
    </w:p>
    <w:p w14:paraId="77926AB7" w14:textId="77777777" w:rsidR="00664A03" w:rsidRPr="00664A03" w:rsidRDefault="00664A03" w:rsidP="003B40EE">
      <w:pPr>
        <w:keepNext/>
        <w:numPr>
          <w:ilvl w:val="0"/>
          <w:numId w:val="2"/>
        </w:numPr>
        <w:spacing w:before="120" w:line="276" w:lineRule="auto"/>
        <w:ind w:left="714" w:hanging="357"/>
        <w:jc w:val="both"/>
        <w:rPr>
          <w:rFonts w:asciiTheme="minorHAnsi" w:eastAsia="Times New Roman" w:hAnsiTheme="minorHAnsi" w:cstheme="minorHAnsi"/>
        </w:rPr>
      </w:pPr>
      <w:r w:rsidRPr="00664A03">
        <w:rPr>
          <w:rFonts w:asciiTheme="minorHAnsi" w:eastAsia="Times New Roman" w:hAnsiTheme="minorHAnsi" w:cstheme="minorHAnsi"/>
        </w:rPr>
        <w:t>Publication strategies;</w:t>
      </w:r>
    </w:p>
    <w:p w14:paraId="4714DAC0" w14:textId="77777777" w:rsidR="00664A03" w:rsidRPr="00664A03" w:rsidRDefault="00664A03" w:rsidP="003B40EE">
      <w:pPr>
        <w:numPr>
          <w:ilvl w:val="0"/>
          <w:numId w:val="2"/>
        </w:num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The balance of research, publication and teaching;</w:t>
      </w:r>
    </w:p>
    <w:p w14:paraId="0618E3BA" w14:textId="77777777" w:rsidR="00664A03" w:rsidRPr="00664A03" w:rsidRDefault="00664A03" w:rsidP="003B40EE">
      <w:pPr>
        <w:numPr>
          <w:ilvl w:val="0"/>
          <w:numId w:val="2"/>
        </w:num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When and how to apply for University posts and advice on such applications; and</w:t>
      </w:r>
    </w:p>
    <w:p w14:paraId="03E5003C" w14:textId="77777777" w:rsidR="00664A03" w:rsidRPr="00664A03" w:rsidRDefault="00664A03" w:rsidP="003B40EE">
      <w:pPr>
        <w:numPr>
          <w:ilvl w:val="0"/>
          <w:numId w:val="2"/>
        </w:num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Connections with the Faculty of English at the University and any possible opportunities for undertaking teaching and/or examining duties there.</w:t>
      </w:r>
    </w:p>
    <w:p w14:paraId="0346B0FA" w14:textId="77777777" w:rsidR="00664A03" w:rsidRPr="00664A03" w:rsidRDefault="00664A03" w:rsidP="003B40EE">
      <w:p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The College Lecturer will also receive a formal annual appraisal from another Fellow of the College.</w:t>
      </w:r>
    </w:p>
    <w:p w14:paraId="4A001C9E"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lastRenderedPageBreak/>
        <w:t>Conditions of Employment</w:t>
      </w:r>
    </w:p>
    <w:p w14:paraId="6E1ED19E" w14:textId="7D09C863" w:rsidR="00862862" w:rsidRDefault="00862862" w:rsidP="003B40EE">
      <w:pPr>
        <w:pStyle w:val="BodyText"/>
        <w:spacing w:before="120" w:after="0" w:line="276" w:lineRule="auto"/>
        <w:jc w:val="both"/>
        <w:rPr>
          <w:rFonts w:asciiTheme="minorHAnsi" w:hAnsiTheme="minorHAnsi" w:cstheme="minorHAnsi"/>
          <w:szCs w:val="22"/>
        </w:rPr>
      </w:pPr>
      <w:r w:rsidRPr="00B46453">
        <w:rPr>
          <w:rFonts w:asciiTheme="minorHAnsi" w:hAnsiTheme="minorHAnsi" w:cstheme="minorHAnsi"/>
          <w:szCs w:val="22"/>
        </w:rPr>
        <w:t>The successful candidate will be employed by the College for a fixed term</w:t>
      </w:r>
      <w:r>
        <w:rPr>
          <w:rFonts w:asciiTheme="minorHAnsi" w:hAnsiTheme="minorHAnsi" w:cstheme="minorHAnsi"/>
          <w:szCs w:val="22"/>
        </w:rPr>
        <w:t xml:space="preserve">, initially </w:t>
      </w:r>
      <w:r w:rsidRPr="00B46453">
        <w:rPr>
          <w:rFonts w:asciiTheme="minorHAnsi" w:hAnsiTheme="minorHAnsi" w:cstheme="minorHAnsi"/>
          <w:szCs w:val="22"/>
        </w:rPr>
        <w:t xml:space="preserve">from 1 September </w:t>
      </w:r>
      <w:r>
        <w:rPr>
          <w:rFonts w:asciiTheme="minorHAnsi" w:hAnsiTheme="minorHAnsi" w:cstheme="minorHAnsi"/>
          <w:szCs w:val="22"/>
        </w:rPr>
        <w:t>2023</w:t>
      </w:r>
      <w:r w:rsidRPr="00B46453">
        <w:rPr>
          <w:rFonts w:asciiTheme="minorHAnsi" w:hAnsiTheme="minorHAnsi" w:cstheme="minorHAnsi"/>
          <w:szCs w:val="22"/>
        </w:rPr>
        <w:t xml:space="preserve"> to 31 August </w:t>
      </w:r>
      <w:r>
        <w:rPr>
          <w:rFonts w:asciiTheme="minorHAnsi" w:hAnsiTheme="minorHAnsi" w:cstheme="minorHAnsi"/>
          <w:szCs w:val="22"/>
        </w:rPr>
        <w:t>2026,</w:t>
      </w:r>
      <w:r w:rsidRPr="00B46453">
        <w:rPr>
          <w:rFonts w:asciiTheme="minorHAnsi" w:hAnsiTheme="minorHAnsi" w:cstheme="minorHAnsi"/>
          <w:szCs w:val="22"/>
        </w:rPr>
        <w:t xml:space="preserve"> or for a similar period with dates to be agreed, as a College Teaching Officer subject to its Statutes and Ordinances. </w:t>
      </w:r>
      <w:r>
        <w:rPr>
          <w:rFonts w:asciiTheme="minorHAnsi" w:hAnsiTheme="minorHAnsi" w:cstheme="minorHAnsi"/>
          <w:szCs w:val="22"/>
        </w:rPr>
        <w:t xml:space="preserve">The successful candidate will have their first formal appraisal during their third year, potentially resulting in renewal for a further two years. The postholder will have their second formal appraisal at the start of the fifth year, which is the final year of the probationary period. Successful second appraisal will result in completion of the probationary period and renewal until the retirement age. </w:t>
      </w:r>
    </w:p>
    <w:p w14:paraId="10F52921" w14:textId="772C52CD" w:rsidR="00862862" w:rsidRDefault="00862862" w:rsidP="003B40EE">
      <w:pPr>
        <w:spacing w:line="276" w:lineRule="auto"/>
        <w:jc w:val="both"/>
        <w:rPr>
          <w:rFonts w:asciiTheme="minorHAnsi" w:eastAsia="Times New Roman" w:hAnsiTheme="minorHAnsi" w:cstheme="minorHAnsi"/>
        </w:rPr>
      </w:pPr>
    </w:p>
    <w:p w14:paraId="0156C347" w14:textId="167F8E50" w:rsidR="00664A03" w:rsidRPr="00664A03" w:rsidRDefault="00862862" w:rsidP="003B40EE">
      <w:pPr>
        <w:spacing w:line="276" w:lineRule="auto"/>
        <w:jc w:val="both"/>
        <w:rPr>
          <w:rFonts w:asciiTheme="minorHAnsi" w:eastAsia="Times New Roman" w:hAnsiTheme="minorHAnsi" w:cstheme="minorHAnsi"/>
        </w:rPr>
      </w:pPr>
      <w:r>
        <w:rPr>
          <w:rFonts w:asciiTheme="minorHAnsi" w:eastAsia="Times New Roman" w:hAnsiTheme="minorHAnsi" w:cstheme="minorHAnsi"/>
        </w:rPr>
        <w:t>They</w:t>
      </w:r>
      <w:r w:rsidR="00664A03" w:rsidRPr="00664A03">
        <w:rPr>
          <w:rFonts w:asciiTheme="minorHAnsi" w:eastAsia="Times New Roman" w:hAnsiTheme="minorHAnsi" w:cstheme="minorHAnsi"/>
        </w:rPr>
        <w:t xml:space="preserve"> will be elected to a Fellowship of the College and will be expected to reside in Cambridge. The stipend will be equivalent to </w:t>
      </w:r>
      <w:r w:rsidR="00664A03" w:rsidRPr="000060EA">
        <w:rPr>
          <w:rFonts w:asciiTheme="minorHAnsi" w:eastAsia="Times New Roman" w:hAnsiTheme="minorHAnsi" w:cstheme="minorHAnsi"/>
        </w:rPr>
        <w:t>point 4</w:t>
      </w:r>
      <w:r>
        <w:rPr>
          <w:rFonts w:asciiTheme="minorHAnsi" w:eastAsia="Times New Roman" w:hAnsiTheme="minorHAnsi" w:cstheme="minorHAnsi"/>
        </w:rPr>
        <w:t>3</w:t>
      </w:r>
      <w:r w:rsidR="00664A03" w:rsidRPr="00664A03">
        <w:rPr>
          <w:rFonts w:asciiTheme="minorHAnsi" w:eastAsia="Times New Roman" w:hAnsiTheme="minorHAnsi" w:cstheme="minorHAnsi"/>
        </w:rPr>
        <w:t xml:space="preserve"> of the Cambridge </w:t>
      </w:r>
      <w:r w:rsidR="00664A03" w:rsidRPr="000060EA">
        <w:rPr>
          <w:rFonts w:asciiTheme="minorHAnsi" w:eastAsia="Times New Roman" w:hAnsiTheme="minorHAnsi" w:cstheme="minorHAnsi"/>
        </w:rPr>
        <w:t>University scale (presently £</w:t>
      </w:r>
      <w:r w:rsidR="00570EAD" w:rsidRPr="000060EA">
        <w:rPr>
          <w:rFonts w:asciiTheme="minorHAnsi" w:eastAsia="Times New Roman" w:hAnsiTheme="minorHAnsi" w:cstheme="minorHAnsi"/>
        </w:rPr>
        <w:t>3</w:t>
      </w:r>
      <w:r w:rsidR="003B40EE">
        <w:rPr>
          <w:rFonts w:asciiTheme="minorHAnsi" w:eastAsia="Times New Roman" w:hAnsiTheme="minorHAnsi" w:cstheme="minorHAnsi"/>
        </w:rPr>
        <w:t>7</w:t>
      </w:r>
      <w:r>
        <w:rPr>
          <w:rFonts w:asciiTheme="minorHAnsi" w:eastAsia="Times New Roman" w:hAnsiTheme="minorHAnsi" w:cstheme="minorHAnsi"/>
        </w:rPr>
        <w:t>,386</w:t>
      </w:r>
      <w:r w:rsidR="00664A03" w:rsidRPr="000060EA">
        <w:rPr>
          <w:rFonts w:asciiTheme="minorHAnsi" w:eastAsia="Times New Roman" w:hAnsiTheme="minorHAnsi" w:cstheme="minorHAnsi"/>
        </w:rPr>
        <w:t>);</w:t>
      </w:r>
      <w:r w:rsidR="00664A03" w:rsidRPr="00664A03">
        <w:rPr>
          <w:rFonts w:asciiTheme="minorHAnsi" w:eastAsia="Times New Roman" w:hAnsiTheme="minorHAnsi" w:cstheme="minorHAnsi"/>
        </w:rPr>
        <w:t xml:space="preserve"> the Fellow will be eligible for participation in the University Superannuation Scheme. Any additional teaching beyond the contractual requirement of 160 hours per annum will be paid at the normal hourly rates for College supervision.</w:t>
      </w:r>
    </w:p>
    <w:p w14:paraId="788E3828" w14:textId="4DE026D2" w:rsidR="00664A03" w:rsidRPr="00664A03" w:rsidRDefault="00664A03" w:rsidP="003B40EE">
      <w:pPr>
        <w:spacing w:before="120" w:line="276" w:lineRule="auto"/>
        <w:jc w:val="both"/>
        <w:rPr>
          <w:rFonts w:asciiTheme="minorHAnsi" w:eastAsia="Times New Roman" w:hAnsiTheme="minorHAnsi" w:cstheme="minorHAnsi"/>
        </w:rPr>
      </w:pPr>
      <w:r w:rsidRPr="00664A03">
        <w:rPr>
          <w:rFonts w:asciiTheme="minorHAnsi" w:eastAsia="Times New Roman" w:hAnsiTheme="minorHAnsi" w:cstheme="minorHAnsi"/>
        </w:rPr>
        <w:t>Fellows are normally offered single-occupancy residential accommodation in College</w:t>
      </w:r>
      <w:r w:rsidR="00C27FD3">
        <w:rPr>
          <w:rFonts w:asciiTheme="minorHAnsi" w:eastAsia="Times New Roman" w:hAnsiTheme="minorHAnsi" w:cstheme="minorHAnsi"/>
        </w:rPr>
        <w:t>, if available</w:t>
      </w:r>
      <w:r w:rsidRPr="00664A03">
        <w:rPr>
          <w:rFonts w:asciiTheme="minorHAnsi" w:eastAsia="Times New Roman" w:hAnsiTheme="minorHAnsi" w:cstheme="minorHAnsi"/>
        </w:rPr>
        <w:t>: the stipend is subject to reduction if the Fellow chooses to accept this offer and reside in College. If the Fellow lives out of College, a room is provided for teaching and other academic purposes. The College has a car park (in the centre of Cambridge) which Fellows may use</w:t>
      </w:r>
      <w:r w:rsidR="00862862">
        <w:rPr>
          <w:rFonts w:asciiTheme="minorHAnsi" w:eastAsia="Times New Roman" w:hAnsiTheme="minorHAnsi" w:cstheme="minorHAnsi"/>
        </w:rPr>
        <w:t xml:space="preserve"> although spaces are limited and need to be booked in advance</w:t>
      </w:r>
      <w:r w:rsidRPr="00664A03">
        <w:rPr>
          <w:rFonts w:asciiTheme="minorHAnsi" w:eastAsia="Times New Roman" w:hAnsiTheme="minorHAnsi" w:cstheme="minorHAnsi"/>
        </w:rPr>
        <w:t>. Fellows are also entitled to seven free meals a week in College, and there is a small annual entertainment allowance.</w:t>
      </w:r>
    </w:p>
    <w:p w14:paraId="030D4DAC" w14:textId="77777777" w:rsidR="00664A03" w:rsidRPr="00664A03" w:rsidRDefault="00664A03" w:rsidP="003B40EE">
      <w:pPr>
        <w:keepNext/>
        <w:spacing w:before="240" w:line="276" w:lineRule="auto"/>
        <w:jc w:val="both"/>
        <w:rPr>
          <w:rFonts w:asciiTheme="minorHAnsi" w:eastAsia="Times New Roman" w:hAnsiTheme="minorHAnsi" w:cstheme="minorHAnsi"/>
          <w:b/>
        </w:rPr>
      </w:pPr>
      <w:r w:rsidRPr="00664A03">
        <w:rPr>
          <w:rFonts w:asciiTheme="minorHAnsi" w:eastAsia="Times New Roman" w:hAnsiTheme="minorHAnsi" w:cstheme="minorHAnsi"/>
          <w:b/>
        </w:rPr>
        <w:t>Applications</w:t>
      </w:r>
    </w:p>
    <w:p w14:paraId="30697728" w14:textId="67FB18CF" w:rsidR="00664A03" w:rsidRPr="00A07838" w:rsidRDefault="00664A03" w:rsidP="003B40EE">
      <w:pPr>
        <w:spacing w:line="276" w:lineRule="auto"/>
        <w:jc w:val="both"/>
        <w:rPr>
          <w:rFonts w:asciiTheme="minorHAnsi" w:eastAsia="Times New Roman" w:hAnsiTheme="minorHAnsi" w:cstheme="minorHAnsi"/>
          <w:b/>
        </w:rPr>
      </w:pPr>
      <w:r w:rsidRPr="00A07838">
        <w:rPr>
          <w:rFonts w:asciiTheme="minorHAnsi" w:eastAsia="Times New Roman" w:hAnsiTheme="minorHAnsi" w:cstheme="minorHAnsi"/>
        </w:rPr>
        <w:t xml:space="preserve">Letters of application (there are no forms) should be sent to </w:t>
      </w:r>
      <w:hyperlink r:id="rId7" w:history="1">
        <w:r w:rsidR="003B40EE" w:rsidRPr="004F3357">
          <w:rPr>
            <w:rStyle w:val="Hyperlink"/>
            <w:rFonts w:asciiTheme="minorHAnsi" w:eastAsia="Times New Roman" w:hAnsiTheme="minorHAnsi" w:cstheme="minorHAnsi"/>
          </w:rPr>
          <w:t>jobs@christs.cam.ac.uk</w:t>
        </w:r>
      </w:hyperlink>
      <w:r w:rsidRPr="00A07838">
        <w:rPr>
          <w:rFonts w:asciiTheme="minorHAnsi" w:eastAsia="Times New Roman" w:hAnsiTheme="minorHAnsi" w:cstheme="minorHAnsi"/>
        </w:rPr>
        <w:t xml:space="preserve"> to arrive no later than </w:t>
      </w:r>
      <w:r w:rsidRPr="00A07838">
        <w:rPr>
          <w:rFonts w:asciiTheme="minorHAnsi" w:eastAsia="Times New Roman" w:hAnsiTheme="minorHAnsi" w:cstheme="minorHAnsi"/>
          <w:b/>
        </w:rPr>
        <w:t>noon on</w:t>
      </w:r>
      <w:r w:rsidRPr="00A07838">
        <w:rPr>
          <w:rFonts w:asciiTheme="minorHAnsi" w:eastAsia="Times New Roman" w:hAnsiTheme="minorHAnsi" w:cstheme="minorHAnsi"/>
        </w:rPr>
        <w:t xml:space="preserve"> </w:t>
      </w:r>
      <w:r w:rsidR="00862862">
        <w:rPr>
          <w:rFonts w:asciiTheme="minorHAnsi" w:eastAsia="Times New Roman" w:hAnsiTheme="minorHAnsi" w:cstheme="minorHAnsi"/>
          <w:b/>
        </w:rPr>
        <w:t>Monday 12</w:t>
      </w:r>
      <w:r w:rsidR="00862862" w:rsidRPr="00862862">
        <w:rPr>
          <w:rFonts w:asciiTheme="minorHAnsi" w:eastAsia="Times New Roman" w:hAnsiTheme="minorHAnsi" w:cstheme="minorHAnsi"/>
          <w:b/>
          <w:vertAlign w:val="superscript"/>
        </w:rPr>
        <w:t>th</w:t>
      </w:r>
      <w:r w:rsidR="00862862">
        <w:rPr>
          <w:rFonts w:asciiTheme="minorHAnsi" w:eastAsia="Times New Roman" w:hAnsiTheme="minorHAnsi" w:cstheme="minorHAnsi"/>
          <w:b/>
        </w:rPr>
        <w:t xml:space="preserve"> June 2023</w:t>
      </w:r>
      <w:r w:rsidR="00570EAD" w:rsidRPr="00A07838">
        <w:rPr>
          <w:rFonts w:asciiTheme="minorHAnsi" w:eastAsia="Times New Roman" w:hAnsiTheme="minorHAnsi" w:cstheme="minorHAnsi"/>
          <w:b/>
        </w:rPr>
        <w:t xml:space="preserve">.  </w:t>
      </w:r>
      <w:r w:rsidR="00570EAD" w:rsidRPr="00A07838">
        <w:rPr>
          <w:rFonts w:asciiTheme="minorHAnsi" w:eastAsia="Times New Roman" w:hAnsiTheme="minorHAnsi" w:cstheme="minorHAnsi"/>
        </w:rPr>
        <w:t>Application</w:t>
      </w:r>
      <w:r w:rsidR="00341827">
        <w:rPr>
          <w:rFonts w:asciiTheme="minorHAnsi" w:eastAsia="Times New Roman" w:hAnsiTheme="minorHAnsi" w:cstheme="minorHAnsi"/>
        </w:rPr>
        <w:t>s</w:t>
      </w:r>
      <w:r w:rsidR="00570EAD" w:rsidRPr="00A07838">
        <w:rPr>
          <w:rFonts w:asciiTheme="minorHAnsi" w:eastAsia="Times New Roman" w:hAnsiTheme="minorHAnsi" w:cstheme="minorHAnsi"/>
        </w:rPr>
        <w:t xml:space="preserve"> should</w:t>
      </w:r>
      <w:r w:rsidRPr="00A07838">
        <w:rPr>
          <w:rFonts w:asciiTheme="minorHAnsi" w:eastAsia="Times New Roman" w:hAnsiTheme="minorHAnsi" w:cstheme="minorHAnsi"/>
        </w:rPr>
        <w:t xml:space="preserve"> includ</w:t>
      </w:r>
      <w:r w:rsidR="00570EAD" w:rsidRPr="00A07838">
        <w:rPr>
          <w:rFonts w:asciiTheme="minorHAnsi" w:eastAsia="Times New Roman" w:hAnsiTheme="minorHAnsi" w:cstheme="minorHAnsi"/>
        </w:rPr>
        <w:t>e</w:t>
      </w:r>
      <w:r w:rsidR="004637F7" w:rsidRPr="00A07838">
        <w:rPr>
          <w:rFonts w:asciiTheme="minorHAnsi" w:eastAsia="Times New Roman" w:hAnsiTheme="minorHAnsi" w:cstheme="minorHAnsi"/>
        </w:rPr>
        <w:t xml:space="preserve"> a </w:t>
      </w:r>
      <w:r w:rsidRPr="00A07838">
        <w:rPr>
          <w:rFonts w:asciiTheme="minorHAnsi" w:eastAsia="Times New Roman" w:hAnsiTheme="minorHAnsi" w:cstheme="minorHAnsi"/>
          <w:i/>
        </w:rPr>
        <w:t>curriculum vitae</w:t>
      </w:r>
      <w:r w:rsidRPr="00A07838">
        <w:rPr>
          <w:rFonts w:asciiTheme="minorHAnsi" w:eastAsia="Times New Roman" w:hAnsiTheme="minorHAnsi" w:cstheme="minorHAnsi"/>
        </w:rPr>
        <w:t xml:space="preserve"> with details of qualifications, publications and experience; an indication of whether a work visa would be require</w:t>
      </w:r>
      <w:r w:rsidR="006A2E63" w:rsidRPr="00A07838">
        <w:rPr>
          <w:rFonts w:asciiTheme="minorHAnsi" w:eastAsia="Times New Roman" w:hAnsiTheme="minorHAnsi" w:cstheme="minorHAnsi"/>
        </w:rPr>
        <w:t xml:space="preserve">d in order to take up the post </w:t>
      </w:r>
      <w:r w:rsidRPr="00A07838">
        <w:rPr>
          <w:rFonts w:asciiTheme="minorHAnsi" w:eastAsia="Times New Roman" w:hAnsiTheme="minorHAnsi" w:cstheme="minorHAnsi"/>
        </w:rPr>
        <w:t xml:space="preserve">and the names and addresses of two persons who have agreed to act as academic referees. Candidates must arrange for their referees to </w:t>
      </w:r>
      <w:r w:rsidR="00570EAD" w:rsidRPr="00A07838">
        <w:rPr>
          <w:rFonts w:asciiTheme="minorHAnsi" w:eastAsia="Times New Roman" w:hAnsiTheme="minorHAnsi" w:cstheme="minorHAnsi"/>
        </w:rPr>
        <w:t xml:space="preserve">submit references </w:t>
      </w:r>
      <w:r w:rsidRPr="00A07838">
        <w:rPr>
          <w:rFonts w:asciiTheme="minorHAnsi" w:eastAsia="Times New Roman" w:hAnsiTheme="minorHAnsi" w:cstheme="minorHAnsi"/>
        </w:rPr>
        <w:t xml:space="preserve">to the </w:t>
      </w:r>
      <w:r w:rsidR="00341827">
        <w:rPr>
          <w:rFonts w:asciiTheme="minorHAnsi" w:eastAsia="Times New Roman" w:hAnsiTheme="minorHAnsi" w:cstheme="minorHAnsi"/>
        </w:rPr>
        <w:t>same email address</w:t>
      </w:r>
      <w:r w:rsidRPr="00A07838">
        <w:rPr>
          <w:rFonts w:asciiTheme="minorHAnsi" w:eastAsia="Times New Roman" w:hAnsiTheme="minorHAnsi" w:cstheme="minorHAnsi"/>
        </w:rPr>
        <w:t xml:space="preserve"> </w:t>
      </w:r>
      <w:r w:rsidR="00570EAD" w:rsidRPr="00A07838">
        <w:rPr>
          <w:rFonts w:asciiTheme="minorHAnsi" w:eastAsia="Times New Roman" w:hAnsiTheme="minorHAnsi" w:cstheme="minorHAnsi"/>
        </w:rPr>
        <w:t>to be</w:t>
      </w:r>
      <w:r w:rsidRPr="00A07838">
        <w:rPr>
          <w:rFonts w:asciiTheme="minorHAnsi" w:eastAsia="Times New Roman" w:hAnsiTheme="minorHAnsi" w:cstheme="minorHAnsi"/>
        </w:rPr>
        <w:t xml:space="preserve"> received by the closing date of </w:t>
      </w:r>
      <w:r w:rsidR="005E5347" w:rsidRPr="00A07838">
        <w:rPr>
          <w:rFonts w:asciiTheme="minorHAnsi" w:eastAsia="Times New Roman" w:hAnsiTheme="minorHAnsi" w:cstheme="minorHAnsi"/>
          <w:b/>
        </w:rPr>
        <w:t>noon on</w:t>
      </w:r>
      <w:r w:rsidR="005E5347" w:rsidRPr="00862862">
        <w:rPr>
          <w:rFonts w:asciiTheme="minorHAnsi" w:eastAsia="Times New Roman" w:hAnsiTheme="minorHAnsi" w:cstheme="minorHAnsi"/>
          <w:b/>
        </w:rPr>
        <w:t xml:space="preserve"> </w:t>
      </w:r>
      <w:r w:rsidR="00862862" w:rsidRPr="00862862">
        <w:rPr>
          <w:rFonts w:asciiTheme="minorHAnsi" w:eastAsia="Times New Roman" w:hAnsiTheme="minorHAnsi" w:cstheme="minorHAnsi"/>
          <w:b/>
        </w:rPr>
        <w:t>Monday 12</w:t>
      </w:r>
      <w:r w:rsidR="00862862" w:rsidRPr="00862862">
        <w:rPr>
          <w:rFonts w:asciiTheme="minorHAnsi" w:eastAsia="Times New Roman" w:hAnsiTheme="minorHAnsi" w:cstheme="minorHAnsi"/>
          <w:b/>
          <w:vertAlign w:val="superscript"/>
        </w:rPr>
        <w:t>th</w:t>
      </w:r>
      <w:r w:rsidR="00862862" w:rsidRPr="00862862">
        <w:rPr>
          <w:rFonts w:asciiTheme="minorHAnsi" w:eastAsia="Times New Roman" w:hAnsiTheme="minorHAnsi" w:cstheme="minorHAnsi"/>
          <w:b/>
        </w:rPr>
        <w:t xml:space="preserve"> June 2023</w:t>
      </w:r>
      <w:r w:rsidR="004637F7" w:rsidRPr="00A07838">
        <w:rPr>
          <w:rFonts w:asciiTheme="minorHAnsi" w:eastAsia="Times New Roman" w:hAnsiTheme="minorHAnsi" w:cstheme="minorHAnsi"/>
          <w:b/>
        </w:rPr>
        <w:t>.</w:t>
      </w:r>
      <w:r w:rsidRPr="00A07838">
        <w:rPr>
          <w:rFonts w:asciiTheme="minorHAnsi" w:eastAsia="Times New Roman" w:hAnsiTheme="minorHAnsi" w:cstheme="minorHAnsi"/>
        </w:rPr>
        <w:t xml:space="preserve"> Short-listed candidates </w:t>
      </w:r>
      <w:r w:rsidR="00D82A2F">
        <w:rPr>
          <w:rFonts w:asciiTheme="minorHAnsi" w:eastAsia="Times New Roman" w:hAnsiTheme="minorHAnsi" w:cstheme="minorHAnsi"/>
        </w:rPr>
        <w:t>will</w:t>
      </w:r>
      <w:r w:rsidR="00D82A2F" w:rsidRPr="00A07838">
        <w:rPr>
          <w:rFonts w:asciiTheme="minorHAnsi" w:eastAsia="Times New Roman" w:hAnsiTheme="minorHAnsi" w:cstheme="minorHAnsi"/>
        </w:rPr>
        <w:t xml:space="preserve"> </w:t>
      </w:r>
      <w:r w:rsidRPr="00A07838">
        <w:rPr>
          <w:rFonts w:asciiTheme="minorHAnsi" w:eastAsia="Times New Roman" w:hAnsiTheme="minorHAnsi" w:cstheme="minorHAnsi"/>
        </w:rPr>
        <w:t>be</w:t>
      </w:r>
      <w:r w:rsidR="009A68E4" w:rsidRPr="00A07838">
        <w:rPr>
          <w:rFonts w:asciiTheme="minorHAnsi" w:eastAsia="Times New Roman" w:hAnsiTheme="minorHAnsi" w:cstheme="minorHAnsi"/>
        </w:rPr>
        <w:t xml:space="preserve"> </w:t>
      </w:r>
      <w:r w:rsidRPr="00A07838">
        <w:rPr>
          <w:rFonts w:asciiTheme="minorHAnsi" w:eastAsia="Times New Roman" w:hAnsiTheme="minorHAnsi" w:cstheme="minorHAnsi"/>
        </w:rPr>
        <w:t xml:space="preserve">asked for copies of written work </w:t>
      </w:r>
      <w:r w:rsidR="005C46A2">
        <w:rPr>
          <w:rFonts w:asciiTheme="minorHAnsi" w:eastAsia="Times New Roman" w:hAnsiTheme="minorHAnsi" w:cstheme="minorHAnsi"/>
        </w:rPr>
        <w:t xml:space="preserve">(a recent single piece of up to 10,000 words) </w:t>
      </w:r>
      <w:r w:rsidRPr="00A07838">
        <w:rPr>
          <w:rFonts w:asciiTheme="minorHAnsi" w:eastAsia="Times New Roman" w:hAnsiTheme="minorHAnsi" w:cstheme="minorHAnsi"/>
        </w:rPr>
        <w:t>a</w:t>
      </w:r>
      <w:r w:rsidR="00160309">
        <w:rPr>
          <w:rFonts w:asciiTheme="minorHAnsi" w:eastAsia="Times New Roman" w:hAnsiTheme="minorHAnsi" w:cstheme="minorHAnsi"/>
        </w:rPr>
        <w:t xml:space="preserve">nd </w:t>
      </w:r>
      <w:r w:rsidR="00D82A2F">
        <w:rPr>
          <w:rFonts w:asciiTheme="minorHAnsi" w:eastAsia="Times New Roman" w:hAnsiTheme="minorHAnsi" w:cstheme="minorHAnsi"/>
        </w:rPr>
        <w:t xml:space="preserve">will </w:t>
      </w:r>
      <w:r w:rsidR="00160309">
        <w:rPr>
          <w:rFonts w:asciiTheme="minorHAnsi" w:eastAsia="Times New Roman" w:hAnsiTheme="minorHAnsi" w:cstheme="minorHAnsi"/>
        </w:rPr>
        <w:t>be invited for interview</w:t>
      </w:r>
      <w:r w:rsidR="005C46A2">
        <w:rPr>
          <w:rFonts w:asciiTheme="minorHAnsi" w:eastAsia="Times New Roman" w:hAnsiTheme="minorHAnsi" w:cstheme="minorHAnsi"/>
        </w:rPr>
        <w:t>; interviews are</w:t>
      </w:r>
      <w:r w:rsidRPr="00A07838">
        <w:rPr>
          <w:rFonts w:asciiTheme="minorHAnsi" w:eastAsia="Times New Roman" w:hAnsiTheme="minorHAnsi" w:cstheme="minorHAnsi"/>
        </w:rPr>
        <w:t xml:space="preserve"> expected to be held in </w:t>
      </w:r>
      <w:r w:rsidR="005C46A2">
        <w:rPr>
          <w:rFonts w:asciiTheme="minorHAnsi" w:eastAsia="Times New Roman" w:hAnsiTheme="minorHAnsi" w:cstheme="minorHAnsi"/>
        </w:rPr>
        <w:t xml:space="preserve">the </w:t>
      </w:r>
      <w:r w:rsidR="009A68E4" w:rsidRPr="00A07838">
        <w:rPr>
          <w:rFonts w:asciiTheme="minorHAnsi" w:eastAsia="Times New Roman" w:hAnsiTheme="minorHAnsi" w:cstheme="minorHAnsi"/>
          <w:b/>
        </w:rPr>
        <w:t>week commencing</w:t>
      </w:r>
      <w:r w:rsidR="00A66063" w:rsidRPr="00A07838">
        <w:rPr>
          <w:rFonts w:asciiTheme="minorHAnsi" w:eastAsia="Times New Roman" w:hAnsiTheme="minorHAnsi" w:cstheme="minorHAnsi"/>
          <w:b/>
        </w:rPr>
        <w:t xml:space="preserve"> </w:t>
      </w:r>
      <w:r w:rsidR="00862862">
        <w:rPr>
          <w:rFonts w:asciiTheme="minorHAnsi" w:eastAsia="Times New Roman" w:hAnsiTheme="minorHAnsi" w:cstheme="minorHAnsi"/>
          <w:b/>
        </w:rPr>
        <w:t>19</w:t>
      </w:r>
      <w:r w:rsidR="00862862" w:rsidRPr="00862862">
        <w:rPr>
          <w:rFonts w:asciiTheme="minorHAnsi" w:eastAsia="Times New Roman" w:hAnsiTheme="minorHAnsi" w:cstheme="minorHAnsi"/>
          <w:b/>
          <w:vertAlign w:val="superscript"/>
        </w:rPr>
        <w:t>th</w:t>
      </w:r>
      <w:r w:rsidR="00862862">
        <w:rPr>
          <w:rFonts w:asciiTheme="minorHAnsi" w:eastAsia="Times New Roman" w:hAnsiTheme="minorHAnsi" w:cstheme="minorHAnsi"/>
          <w:b/>
        </w:rPr>
        <w:t xml:space="preserve"> June 2023</w:t>
      </w:r>
      <w:r w:rsidR="004637F7" w:rsidRPr="00A07838">
        <w:rPr>
          <w:rFonts w:asciiTheme="minorHAnsi" w:eastAsia="Times New Roman" w:hAnsiTheme="minorHAnsi" w:cstheme="minorHAnsi"/>
          <w:b/>
        </w:rPr>
        <w:t>.</w:t>
      </w:r>
    </w:p>
    <w:p w14:paraId="590D11CC" w14:textId="3056EF0B" w:rsidR="00570EAD" w:rsidRDefault="00570EAD" w:rsidP="003B40EE">
      <w:pPr>
        <w:spacing w:after="200" w:line="276" w:lineRule="auto"/>
        <w:rPr>
          <w:rFonts w:asciiTheme="minorHAnsi" w:eastAsia="Times New Roman" w:hAnsiTheme="minorHAnsi" w:cstheme="minorHAnsi"/>
          <w:b/>
        </w:rPr>
      </w:pPr>
    </w:p>
    <w:p w14:paraId="67F7377F" w14:textId="77777777" w:rsidR="003B40EE" w:rsidRDefault="003B40EE" w:rsidP="003B40EE">
      <w:pPr>
        <w:spacing w:after="200" w:line="276" w:lineRule="auto"/>
        <w:rPr>
          <w:rFonts w:asciiTheme="minorHAnsi" w:eastAsia="Times New Roman" w:hAnsiTheme="minorHAnsi" w:cstheme="minorHAnsi"/>
          <w:b/>
        </w:rPr>
      </w:pPr>
    </w:p>
    <w:p w14:paraId="60CDBE60" w14:textId="77777777" w:rsidR="003B40EE" w:rsidRDefault="003B40EE" w:rsidP="003B40EE">
      <w:pPr>
        <w:spacing w:after="200" w:line="276" w:lineRule="auto"/>
        <w:rPr>
          <w:rFonts w:asciiTheme="minorHAnsi" w:eastAsia="Times New Roman" w:hAnsiTheme="minorHAnsi" w:cstheme="minorHAnsi"/>
          <w:b/>
        </w:rPr>
      </w:pPr>
    </w:p>
    <w:p w14:paraId="2B546F28" w14:textId="77777777" w:rsidR="003B40EE" w:rsidRDefault="003B40EE" w:rsidP="003B40EE">
      <w:pPr>
        <w:spacing w:after="200" w:line="276" w:lineRule="auto"/>
        <w:rPr>
          <w:rFonts w:asciiTheme="minorHAnsi" w:eastAsia="Times New Roman" w:hAnsiTheme="minorHAnsi" w:cstheme="minorHAnsi"/>
          <w:b/>
        </w:rPr>
      </w:pPr>
    </w:p>
    <w:p w14:paraId="68E2D173" w14:textId="77777777" w:rsidR="003B40EE" w:rsidRDefault="003B40EE" w:rsidP="003B40EE">
      <w:pPr>
        <w:spacing w:after="200" w:line="276" w:lineRule="auto"/>
        <w:rPr>
          <w:rFonts w:asciiTheme="minorHAnsi" w:eastAsia="Times New Roman" w:hAnsiTheme="minorHAnsi" w:cstheme="minorHAnsi"/>
          <w:b/>
        </w:rPr>
      </w:pPr>
    </w:p>
    <w:p w14:paraId="2CA3F5C4" w14:textId="77777777" w:rsidR="003B40EE" w:rsidRDefault="003B40EE" w:rsidP="003B40EE">
      <w:pPr>
        <w:spacing w:after="200" w:line="276" w:lineRule="auto"/>
        <w:rPr>
          <w:rFonts w:asciiTheme="minorHAnsi" w:eastAsia="Times New Roman" w:hAnsiTheme="minorHAnsi" w:cstheme="minorHAnsi"/>
          <w:b/>
        </w:rPr>
      </w:pPr>
    </w:p>
    <w:p w14:paraId="1F86400B" w14:textId="77777777" w:rsidR="003B40EE" w:rsidRDefault="003B40EE" w:rsidP="003B40EE">
      <w:pPr>
        <w:spacing w:after="200" w:line="276" w:lineRule="auto"/>
        <w:rPr>
          <w:rFonts w:asciiTheme="minorHAnsi" w:eastAsia="Times New Roman" w:hAnsiTheme="minorHAnsi" w:cstheme="minorHAnsi"/>
          <w:b/>
        </w:rPr>
      </w:pPr>
    </w:p>
    <w:p w14:paraId="317DC2BD" w14:textId="77777777" w:rsidR="003B40EE" w:rsidRPr="00A07838" w:rsidRDefault="003B40EE" w:rsidP="003B40EE">
      <w:pPr>
        <w:spacing w:after="200" w:line="276" w:lineRule="auto"/>
        <w:rPr>
          <w:rFonts w:asciiTheme="minorHAnsi" w:eastAsia="Times New Roman" w:hAnsiTheme="minorHAnsi" w:cstheme="minorHAnsi"/>
          <w:b/>
        </w:rPr>
      </w:pPr>
    </w:p>
    <w:p w14:paraId="6570AEE7" w14:textId="77777777" w:rsidR="00D90200" w:rsidRPr="006A2E63" w:rsidRDefault="00664A03" w:rsidP="003B40EE">
      <w:pPr>
        <w:spacing w:before="240" w:line="276" w:lineRule="auto"/>
        <w:jc w:val="both"/>
        <w:rPr>
          <w:rFonts w:asciiTheme="minorHAnsi" w:eastAsia="Times New Roman" w:hAnsiTheme="minorHAnsi" w:cstheme="minorHAnsi"/>
          <w:b/>
          <w:bCs/>
          <w:color w:val="262626"/>
          <w:lang w:val="en-US"/>
        </w:rPr>
      </w:pPr>
      <w:r w:rsidRPr="00A07838">
        <w:rPr>
          <w:rFonts w:asciiTheme="minorHAnsi" w:eastAsia="Times New Roman" w:hAnsiTheme="minorHAnsi" w:cstheme="minorHAnsi"/>
          <w:b/>
          <w:bCs/>
          <w:color w:val="262626"/>
          <w:lang w:val="en-US"/>
        </w:rPr>
        <w:t xml:space="preserve">Appendix: </w:t>
      </w:r>
      <w:r w:rsidR="00D90200" w:rsidRPr="00A07838">
        <w:rPr>
          <w:rFonts w:asciiTheme="minorHAnsi" w:eastAsia="Times New Roman" w:hAnsiTheme="minorHAnsi" w:cstheme="minorHAnsi"/>
          <w:b/>
          <w:bCs/>
          <w:color w:val="262626"/>
          <w:lang w:val="en-US"/>
        </w:rPr>
        <w:t>University of Cambridge</w:t>
      </w:r>
    </w:p>
    <w:p w14:paraId="2EF2AE0F" w14:textId="77777777" w:rsidR="00664A03" w:rsidRPr="006A2E63" w:rsidRDefault="00664A03" w:rsidP="003B40EE">
      <w:pPr>
        <w:spacing w:line="276" w:lineRule="auto"/>
        <w:jc w:val="both"/>
        <w:rPr>
          <w:rFonts w:asciiTheme="minorHAnsi" w:eastAsia="Times New Roman" w:hAnsiTheme="minorHAnsi" w:cstheme="minorHAnsi"/>
          <w:b/>
          <w:bCs/>
          <w:color w:val="262626"/>
          <w:lang w:val="en-US"/>
        </w:rPr>
      </w:pPr>
      <w:r w:rsidRPr="006A2E63">
        <w:rPr>
          <w:rFonts w:asciiTheme="minorHAnsi" w:eastAsia="Times New Roman" w:hAnsiTheme="minorHAnsi" w:cstheme="minorHAnsi"/>
          <w:b/>
          <w:bCs/>
          <w:color w:val="262626"/>
          <w:lang w:val="en-US"/>
        </w:rPr>
        <w:t>English Tripos</w:t>
      </w:r>
    </w:p>
    <w:p w14:paraId="2F0C3CA2" w14:textId="506BAD4D" w:rsidR="00664A03" w:rsidRPr="006A2E63" w:rsidRDefault="00664A03" w:rsidP="003B40EE">
      <w:pPr>
        <w:tabs>
          <w:tab w:val="left" w:pos="567"/>
        </w:tabs>
        <w:spacing w:before="120" w:line="276" w:lineRule="auto"/>
        <w:jc w:val="both"/>
        <w:rPr>
          <w:rFonts w:asciiTheme="minorHAnsi" w:eastAsia="Times New Roman" w:hAnsiTheme="minorHAnsi" w:cstheme="minorHAnsi"/>
          <w:color w:val="262626"/>
          <w:lang w:val="en-US"/>
        </w:rPr>
      </w:pPr>
      <w:r w:rsidRPr="006A2E63">
        <w:rPr>
          <w:rFonts w:asciiTheme="minorHAnsi" w:eastAsia="Times New Roman" w:hAnsiTheme="minorHAnsi" w:cstheme="minorHAnsi"/>
          <w:color w:val="262626"/>
          <w:lang w:val="en-US"/>
        </w:rPr>
        <w:t xml:space="preserve">The English Tripos at Cambridge consists of </w:t>
      </w:r>
      <w:r w:rsidR="005C46A2">
        <w:rPr>
          <w:rFonts w:asciiTheme="minorHAnsi" w:eastAsia="Times New Roman" w:hAnsiTheme="minorHAnsi" w:cstheme="minorHAnsi"/>
          <w:color w:val="262626"/>
          <w:lang w:val="en-US"/>
        </w:rPr>
        <w:t>three</w:t>
      </w:r>
      <w:r w:rsidR="005C46A2" w:rsidRPr="006A2E63">
        <w:rPr>
          <w:rFonts w:asciiTheme="minorHAnsi" w:eastAsia="Times New Roman" w:hAnsiTheme="minorHAnsi" w:cstheme="minorHAnsi"/>
          <w:color w:val="262626"/>
          <w:lang w:val="en-US"/>
        </w:rPr>
        <w:t xml:space="preserve"> </w:t>
      </w:r>
      <w:r w:rsidRPr="006A2E63">
        <w:rPr>
          <w:rFonts w:asciiTheme="minorHAnsi" w:eastAsia="Times New Roman" w:hAnsiTheme="minorHAnsi" w:cstheme="minorHAnsi"/>
          <w:color w:val="262626"/>
          <w:lang w:val="en-US"/>
        </w:rPr>
        <w:t>parts; Part I</w:t>
      </w:r>
      <w:r w:rsidR="005C46A2">
        <w:rPr>
          <w:rFonts w:asciiTheme="minorHAnsi" w:eastAsia="Times New Roman" w:hAnsiTheme="minorHAnsi" w:cstheme="minorHAnsi"/>
          <w:color w:val="262626"/>
          <w:lang w:val="en-US"/>
        </w:rPr>
        <w:t>A</w:t>
      </w:r>
      <w:r w:rsidRPr="006A2E63">
        <w:rPr>
          <w:rFonts w:asciiTheme="minorHAnsi" w:eastAsia="Times New Roman" w:hAnsiTheme="minorHAnsi" w:cstheme="minorHAnsi"/>
          <w:color w:val="262626"/>
          <w:lang w:val="en-US"/>
        </w:rPr>
        <w:t xml:space="preserve"> (first year)</w:t>
      </w:r>
      <w:r w:rsidR="005C46A2">
        <w:rPr>
          <w:rFonts w:asciiTheme="minorHAnsi" w:eastAsia="Times New Roman" w:hAnsiTheme="minorHAnsi" w:cstheme="minorHAnsi"/>
          <w:color w:val="262626"/>
          <w:lang w:val="en-US"/>
        </w:rPr>
        <w:t>, Part IB (second year)</w:t>
      </w:r>
      <w:r w:rsidRPr="006A2E63">
        <w:rPr>
          <w:rFonts w:asciiTheme="minorHAnsi" w:eastAsia="Times New Roman" w:hAnsiTheme="minorHAnsi" w:cstheme="minorHAnsi"/>
          <w:color w:val="262626"/>
          <w:lang w:val="en-US"/>
        </w:rPr>
        <w:t xml:space="preserve"> and Part II (third year); students take </w:t>
      </w:r>
      <w:r w:rsidR="005C46A2">
        <w:rPr>
          <w:rFonts w:asciiTheme="minorHAnsi" w:eastAsia="Times New Roman" w:hAnsiTheme="minorHAnsi" w:cstheme="minorHAnsi"/>
          <w:color w:val="262626"/>
          <w:lang w:val="en-US"/>
        </w:rPr>
        <w:t>two</w:t>
      </w:r>
      <w:r w:rsidR="005C46A2" w:rsidRPr="006A2E63">
        <w:rPr>
          <w:rFonts w:asciiTheme="minorHAnsi" w:eastAsia="Times New Roman" w:hAnsiTheme="minorHAnsi" w:cstheme="minorHAnsi"/>
          <w:color w:val="262626"/>
          <w:lang w:val="en-US"/>
        </w:rPr>
        <w:t xml:space="preserve"> </w:t>
      </w:r>
      <w:r w:rsidRPr="006A2E63">
        <w:rPr>
          <w:rFonts w:asciiTheme="minorHAnsi" w:eastAsia="Times New Roman" w:hAnsiTheme="minorHAnsi" w:cstheme="minorHAnsi"/>
          <w:color w:val="262626"/>
          <w:lang w:val="en-US"/>
        </w:rPr>
        <w:t>papers in Part I</w:t>
      </w:r>
      <w:r w:rsidR="005C46A2">
        <w:rPr>
          <w:rFonts w:asciiTheme="minorHAnsi" w:eastAsia="Times New Roman" w:hAnsiTheme="minorHAnsi" w:cstheme="minorHAnsi"/>
          <w:color w:val="262626"/>
          <w:lang w:val="en-US"/>
        </w:rPr>
        <w:t>A, four papers in Part IB</w:t>
      </w:r>
      <w:r w:rsidRPr="006A2E63">
        <w:rPr>
          <w:rFonts w:asciiTheme="minorHAnsi" w:eastAsia="Times New Roman" w:hAnsiTheme="minorHAnsi" w:cstheme="minorHAnsi"/>
          <w:color w:val="262626"/>
          <w:lang w:val="en-US"/>
        </w:rPr>
        <w:t xml:space="preserve"> and five papers in Part II. The list of core papers currently taught is as follows. (Please note that the papers for Part II are subject to change year on year.)</w:t>
      </w:r>
    </w:p>
    <w:p w14:paraId="037EDBC3" w14:textId="19251CB6" w:rsidR="00664A03" w:rsidRPr="006A2E63" w:rsidRDefault="00664A03" w:rsidP="003B40EE">
      <w:pPr>
        <w:tabs>
          <w:tab w:val="left" w:pos="567"/>
        </w:tabs>
        <w:spacing w:before="120" w:after="120" w:line="276" w:lineRule="auto"/>
        <w:jc w:val="both"/>
        <w:rPr>
          <w:rFonts w:asciiTheme="minorHAnsi" w:eastAsia="Times New Roman" w:hAnsiTheme="minorHAnsi" w:cstheme="minorHAnsi"/>
          <w:b/>
          <w:lang w:val="en-US"/>
        </w:rPr>
      </w:pPr>
      <w:r w:rsidRPr="006A2E63">
        <w:rPr>
          <w:rFonts w:asciiTheme="minorHAnsi" w:eastAsia="Times New Roman" w:hAnsiTheme="minorHAnsi" w:cstheme="minorHAnsi"/>
          <w:b/>
          <w:lang w:val="en-US"/>
        </w:rPr>
        <w:t>PART I</w:t>
      </w:r>
      <w:r w:rsidR="005C46A2">
        <w:rPr>
          <w:rFonts w:asciiTheme="minorHAnsi" w:eastAsia="Times New Roman" w:hAnsiTheme="minorHAnsi" w:cstheme="minorHAnsi"/>
          <w:b/>
          <w:lang w:val="en-US"/>
        </w:rPr>
        <w:t>A</w:t>
      </w:r>
      <w:r w:rsidRPr="006A2E63">
        <w:rPr>
          <w:rFonts w:asciiTheme="minorHAnsi" w:eastAsia="Times New Roman" w:hAnsiTheme="minorHAnsi" w:cstheme="minorHAnsi"/>
          <w:b/>
          <w:lang w:val="en-US"/>
        </w:rPr>
        <w:t xml:space="preserve"> </w:t>
      </w:r>
    </w:p>
    <w:p w14:paraId="34C17134"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 Practical criticism and critical practice </w:t>
      </w:r>
    </w:p>
    <w:p w14:paraId="7C20958E" w14:textId="4DE45264" w:rsidR="00664A0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2. </w:t>
      </w:r>
      <w:r w:rsidR="005C46A2" w:rsidRPr="006A2E63">
        <w:rPr>
          <w:rFonts w:asciiTheme="minorHAnsi" w:eastAsia="Times New Roman" w:hAnsiTheme="minorHAnsi" w:cstheme="minorHAnsi"/>
          <w:lang w:val="en-US"/>
        </w:rPr>
        <w:t xml:space="preserve">Shakespeare </w:t>
      </w:r>
      <w:r w:rsidR="005C46A2">
        <w:rPr>
          <w:rFonts w:asciiTheme="minorHAnsi" w:eastAsia="Times New Roman" w:hAnsiTheme="minorHAnsi" w:cstheme="minorHAnsi"/>
          <w:lang w:val="en-US"/>
        </w:rPr>
        <w:t>(submitted as a portfolio</w:t>
      </w:r>
      <w:r w:rsidR="007800C4">
        <w:rPr>
          <w:rFonts w:asciiTheme="minorHAnsi" w:eastAsia="Times New Roman" w:hAnsiTheme="minorHAnsi" w:cstheme="minorHAnsi"/>
          <w:lang w:val="en-US"/>
        </w:rPr>
        <w:t xml:space="preserve"> of essays</w:t>
      </w:r>
      <w:r w:rsidR="005C46A2">
        <w:rPr>
          <w:rFonts w:asciiTheme="minorHAnsi" w:eastAsia="Times New Roman" w:hAnsiTheme="minorHAnsi" w:cstheme="minorHAnsi"/>
          <w:lang w:val="en-US"/>
        </w:rPr>
        <w:t>)</w:t>
      </w:r>
      <w:r w:rsidRPr="006A2E63">
        <w:rPr>
          <w:rFonts w:asciiTheme="minorHAnsi" w:eastAsia="Times New Roman" w:hAnsiTheme="minorHAnsi" w:cstheme="minorHAnsi"/>
          <w:lang w:val="en-US"/>
        </w:rPr>
        <w:t xml:space="preserve"> </w:t>
      </w:r>
    </w:p>
    <w:p w14:paraId="022C95C5" w14:textId="77777777" w:rsidR="005C46A2" w:rsidRDefault="005C46A2" w:rsidP="003B40EE">
      <w:pPr>
        <w:tabs>
          <w:tab w:val="left" w:pos="567"/>
        </w:tabs>
        <w:spacing w:line="276" w:lineRule="auto"/>
        <w:jc w:val="both"/>
        <w:rPr>
          <w:rFonts w:asciiTheme="minorHAnsi" w:eastAsia="Times New Roman" w:hAnsiTheme="minorHAnsi" w:cstheme="minorHAnsi"/>
          <w:lang w:val="en-US"/>
        </w:rPr>
      </w:pPr>
    </w:p>
    <w:p w14:paraId="04061B77" w14:textId="57981C1A" w:rsidR="007800C4" w:rsidRPr="003B40EE" w:rsidRDefault="007800C4" w:rsidP="003B40EE">
      <w:pPr>
        <w:tabs>
          <w:tab w:val="left" w:pos="567"/>
        </w:tabs>
        <w:spacing w:line="276" w:lineRule="auto"/>
        <w:jc w:val="both"/>
        <w:rPr>
          <w:rFonts w:asciiTheme="minorHAnsi" w:eastAsia="Times New Roman" w:hAnsiTheme="minorHAnsi" w:cstheme="minorHAnsi"/>
          <w:b/>
          <w:bCs/>
          <w:lang w:val="en-US"/>
        </w:rPr>
      </w:pPr>
      <w:r w:rsidRPr="003B40EE">
        <w:rPr>
          <w:rFonts w:asciiTheme="minorHAnsi" w:eastAsia="Times New Roman" w:hAnsiTheme="minorHAnsi" w:cstheme="minorHAnsi"/>
          <w:b/>
          <w:bCs/>
          <w:lang w:val="en-US"/>
        </w:rPr>
        <w:t>PART IB</w:t>
      </w:r>
    </w:p>
    <w:p w14:paraId="0916553C" w14:textId="4B39A3FD"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lastRenderedPageBreak/>
        <w:t xml:space="preserve">Paper 3. </w:t>
      </w:r>
      <w:r w:rsidR="005C46A2" w:rsidRPr="006A2E63">
        <w:rPr>
          <w:rFonts w:asciiTheme="minorHAnsi" w:eastAsia="Times New Roman" w:hAnsiTheme="minorHAnsi" w:cstheme="minorHAnsi"/>
          <w:lang w:val="en-US"/>
        </w:rPr>
        <w:t xml:space="preserve">Early medieval literature and its contexts, 1066–1350 </w:t>
      </w:r>
    </w:p>
    <w:p w14:paraId="38D0A0F6" w14:textId="7D54FCB2"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4. </w:t>
      </w:r>
      <w:r w:rsidR="005C46A2" w:rsidRPr="006A2E63">
        <w:rPr>
          <w:rFonts w:asciiTheme="minorHAnsi" w:eastAsia="Times New Roman" w:hAnsiTheme="minorHAnsi" w:cstheme="minorHAnsi"/>
          <w:lang w:val="en-US"/>
        </w:rPr>
        <w:t xml:space="preserve">English literature and its contexts, 1300–1550 </w:t>
      </w:r>
    </w:p>
    <w:p w14:paraId="36BBBFC1" w14:textId="406F260F"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5. </w:t>
      </w:r>
      <w:r w:rsidR="005C46A2" w:rsidRPr="006A2E63">
        <w:rPr>
          <w:rFonts w:asciiTheme="minorHAnsi" w:eastAsia="Times New Roman" w:hAnsiTheme="minorHAnsi" w:cstheme="minorHAnsi"/>
          <w:lang w:val="en-US"/>
        </w:rPr>
        <w:t xml:space="preserve">English literature and its contexts, 1500–1700 </w:t>
      </w:r>
    </w:p>
    <w:p w14:paraId="5BB82667"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6. English literature and its contexts, 1660–1870 </w:t>
      </w:r>
    </w:p>
    <w:p w14:paraId="42A62EB6"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7A. English literature and its contexts, 1830–1945 </w:t>
      </w:r>
    </w:p>
    <w:p w14:paraId="7C5AC82B"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7B. English literature and its contexts, 1870–present </w:t>
      </w:r>
    </w:p>
    <w:p w14:paraId="41BE0179" w14:textId="77777777" w:rsidR="00664A03" w:rsidRPr="006A2E63" w:rsidRDefault="00664A03" w:rsidP="003B40EE">
      <w:pPr>
        <w:tabs>
          <w:tab w:val="left" w:pos="567"/>
        </w:tabs>
        <w:spacing w:before="120" w:after="120" w:line="276" w:lineRule="auto"/>
        <w:jc w:val="both"/>
        <w:rPr>
          <w:rFonts w:asciiTheme="minorHAnsi" w:eastAsia="Times New Roman" w:hAnsiTheme="minorHAnsi" w:cstheme="minorHAnsi"/>
          <w:b/>
          <w:lang w:val="en-US"/>
        </w:rPr>
      </w:pPr>
      <w:r w:rsidRPr="006A2E63">
        <w:rPr>
          <w:rFonts w:asciiTheme="minorHAnsi" w:eastAsia="Times New Roman" w:hAnsiTheme="minorHAnsi" w:cstheme="minorHAnsi"/>
          <w:b/>
          <w:lang w:val="en-US"/>
        </w:rPr>
        <w:t>PART II</w:t>
      </w:r>
    </w:p>
    <w:p w14:paraId="314B4F82"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GROUP A (compulsory)</w:t>
      </w:r>
    </w:p>
    <w:p w14:paraId="3135EBD2"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 Practical criticism </w:t>
      </w:r>
    </w:p>
    <w:p w14:paraId="7CA4969A"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2. Tragedy </w:t>
      </w:r>
    </w:p>
    <w:p w14:paraId="51327E71"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3. Compulsory dissertation </w:t>
      </w:r>
    </w:p>
    <w:p w14:paraId="19298F7E" w14:textId="77777777" w:rsidR="00664A03" w:rsidRPr="006A2E63" w:rsidRDefault="00664A03" w:rsidP="003B40EE">
      <w:pPr>
        <w:tabs>
          <w:tab w:val="left" w:pos="567"/>
        </w:tabs>
        <w:spacing w:before="120"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GROUP B (optional)</w:t>
      </w:r>
    </w:p>
    <w:p w14:paraId="6A729177"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4. Optional dissertation </w:t>
      </w:r>
    </w:p>
    <w:p w14:paraId="48436104"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5. Chaucer </w:t>
      </w:r>
    </w:p>
    <w:p w14:paraId="5BEDA7AD" w14:textId="0313EEC9"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6. Medieval </w:t>
      </w:r>
      <w:r w:rsidR="007176A1">
        <w:rPr>
          <w:rFonts w:asciiTheme="minorHAnsi" w:eastAsia="Times New Roman" w:hAnsiTheme="minorHAnsi" w:cstheme="minorHAnsi"/>
          <w:lang w:val="en-US"/>
        </w:rPr>
        <w:t>Supernatural</w:t>
      </w:r>
      <w:r w:rsidRPr="006A2E63">
        <w:rPr>
          <w:rFonts w:asciiTheme="minorHAnsi" w:eastAsia="Times New Roman" w:hAnsiTheme="minorHAnsi" w:cstheme="minorHAnsi"/>
          <w:lang w:val="en-US"/>
        </w:rPr>
        <w:t xml:space="preserve">  </w:t>
      </w:r>
    </w:p>
    <w:p w14:paraId="47466DCA" w14:textId="2EBC46A0"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Paper 7. Early Modern Drama – 1588</w:t>
      </w:r>
      <w:r w:rsidR="00035954">
        <w:rPr>
          <w:rFonts w:asciiTheme="minorHAnsi" w:eastAsia="Times New Roman" w:hAnsiTheme="minorHAnsi" w:cstheme="minorHAnsi"/>
          <w:lang w:val="en-US"/>
        </w:rPr>
        <w:t>–</w:t>
      </w:r>
      <w:r w:rsidRPr="006A2E63">
        <w:rPr>
          <w:rFonts w:asciiTheme="minorHAnsi" w:eastAsia="Times New Roman" w:hAnsiTheme="minorHAnsi" w:cstheme="minorHAnsi"/>
          <w:lang w:val="en-US"/>
        </w:rPr>
        <w:t xml:space="preserve">1642 </w:t>
      </w:r>
    </w:p>
    <w:p w14:paraId="73EEC555"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8. Material Renaissance </w:t>
      </w:r>
    </w:p>
    <w:p w14:paraId="2A153DC0" w14:textId="07EE250C"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9. </w:t>
      </w:r>
      <w:r w:rsidR="006A2E63" w:rsidRPr="006A2E63">
        <w:rPr>
          <w:rFonts w:asciiTheme="minorHAnsi" w:eastAsia="Times New Roman" w:hAnsiTheme="minorHAnsi" w:cstheme="minorHAnsi"/>
          <w:lang w:val="en-US"/>
        </w:rPr>
        <w:t xml:space="preserve">Love, </w:t>
      </w:r>
      <w:proofErr w:type="gramStart"/>
      <w:r w:rsidR="006A2E63" w:rsidRPr="006A2E63">
        <w:rPr>
          <w:rFonts w:asciiTheme="minorHAnsi" w:eastAsia="Times New Roman" w:hAnsiTheme="minorHAnsi" w:cstheme="minorHAnsi"/>
          <w:lang w:val="en-US"/>
        </w:rPr>
        <w:t>Gender</w:t>
      </w:r>
      <w:proofErr w:type="gramEnd"/>
      <w:r w:rsidR="006A2E63" w:rsidRPr="006A2E63">
        <w:rPr>
          <w:rFonts w:asciiTheme="minorHAnsi" w:eastAsia="Times New Roman" w:hAnsiTheme="minorHAnsi" w:cstheme="minorHAnsi"/>
          <w:lang w:val="en-US"/>
        </w:rPr>
        <w:t xml:space="preserve"> and Sexuality, 1740</w:t>
      </w:r>
      <w:r w:rsidR="00035954">
        <w:rPr>
          <w:rFonts w:asciiTheme="minorHAnsi" w:eastAsia="Times New Roman" w:hAnsiTheme="minorHAnsi" w:cstheme="minorHAnsi"/>
          <w:lang w:val="en-US"/>
        </w:rPr>
        <w:t>–</w:t>
      </w:r>
      <w:r w:rsidR="006A2E63" w:rsidRPr="006A2E63">
        <w:rPr>
          <w:rFonts w:asciiTheme="minorHAnsi" w:eastAsia="Times New Roman" w:hAnsiTheme="minorHAnsi" w:cstheme="minorHAnsi"/>
          <w:lang w:val="en-US"/>
        </w:rPr>
        <w:t>1824</w:t>
      </w:r>
      <w:r w:rsidRPr="006A2E63">
        <w:rPr>
          <w:rFonts w:asciiTheme="minorHAnsi" w:eastAsia="Times New Roman" w:hAnsiTheme="minorHAnsi" w:cstheme="minorHAnsi"/>
          <w:lang w:val="en-US"/>
        </w:rPr>
        <w:t xml:space="preserve"> </w:t>
      </w:r>
    </w:p>
    <w:p w14:paraId="0BEEA992" w14:textId="560FFB53"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10. </w:t>
      </w:r>
      <w:r w:rsidR="00EC3C85">
        <w:rPr>
          <w:rFonts w:asciiTheme="minorHAnsi" w:eastAsia="Times New Roman" w:hAnsiTheme="minorHAnsi" w:cstheme="minorHAnsi"/>
          <w:lang w:val="en-US"/>
        </w:rPr>
        <w:t>Special period</w:t>
      </w:r>
      <w:r w:rsidR="001566D7">
        <w:rPr>
          <w:rFonts w:asciiTheme="minorHAnsi" w:eastAsia="Times New Roman" w:hAnsiTheme="minorHAnsi" w:cstheme="minorHAnsi"/>
          <w:lang w:val="en-US"/>
        </w:rPr>
        <w:t xml:space="preserve"> of English Literature</w:t>
      </w:r>
      <w:r w:rsidRPr="006A2E63">
        <w:rPr>
          <w:rFonts w:asciiTheme="minorHAnsi" w:eastAsia="Times New Roman" w:hAnsiTheme="minorHAnsi" w:cstheme="minorHAnsi"/>
          <w:lang w:val="en-US"/>
        </w:rPr>
        <w:t xml:space="preserve">, 1847–1872 </w:t>
      </w:r>
    </w:p>
    <w:p w14:paraId="5DEC1011" w14:textId="3E29814F"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11. </w:t>
      </w:r>
      <w:r w:rsidR="006A2E63" w:rsidRPr="006A2E63">
        <w:rPr>
          <w:rFonts w:asciiTheme="minorHAnsi" w:eastAsia="Times New Roman" w:hAnsiTheme="minorHAnsi" w:cstheme="minorHAnsi"/>
          <w:lang w:val="en-US"/>
        </w:rPr>
        <w:t>Prose Forms: 1936</w:t>
      </w:r>
      <w:r w:rsidR="00035954">
        <w:rPr>
          <w:rFonts w:asciiTheme="minorHAnsi" w:eastAsia="Times New Roman" w:hAnsiTheme="minorHAnsi" w:cstheme="minorHAnsi"/>
          <w:lang w:val="en-US"/>
        </w:rPr>
        <w:t>–19</w:t>
      </w:r>
      <w:r w:rsidR="006A2E63" w:rsidRPr="006A2E63">
        <w:rPr>
          <w:rFonts w:asciiTheme="minorHAnsi" w:eastAsia="Times New Roman" w:hAnsiTheme="minorHAnsi" w:cstheme="minorHAnsi"/>
          <w:lang w:val="en-US"/>
        </w:rPr>
        <w:t>56</w:t>
      </w:r>
    </w:p>
    <w:p w14:paraId="443147B3" w14:textId="48B1009E"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12. Contemporary writing </w:t>
      </w:r>
    </w:p>
    <w:p w14:paraId="31986A9B"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13. Postcolonial and related literatures </w:t>
      </w:r>
    </w:p>
    <w:p w14:paraId="3F3E8836"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14. American literature </w:t>
      </w:r>
    </w:p>
    <w:p w14:paraId="5CFC5988" w14:textId="6C1C12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15. </w:t>
      </w:r>
      <w:r w:rsidR="006A2E63" w:rsidRPr="006A2E63">
        <w:rPr>
          <w:rFonts w:asciiTheme="minorHAnsi" w:eastAsia="Times New Roman" w:hAnsiTheme="minorHAnsi" w:cstheme="minorHAnsi"/>
          <w:lang w:val="en-US"/>
        </w:rPr>
        <w:t>Ethical imagination</w:t>
      </w:r>
      <w:r w:rsidRPr="006A2E63">
        <w:rPr>
          <w:rFonts w:asciiTheme="minorHAnsi" w:eastAsia="Times New Roman" w:hAnsiTheme="minorHAnsi" w:cstheme="minorHAnsi"/>
          <w:lang w:val="en-US"/>
        </w:rPr>
        <w:t xml:space="preserve"> </w:t>
      </w:r>
    </w:p>
    <w:p w14:paraId="58038F0C" w14:textId="77777777"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16. History and theory of literary criticism </w:t>
      </w:r>
    </w:p>
    <w:p w14:paraId="1B9394A1" w14:textId="1C0A90AE" w:rsidR="00664A03" w:rsidRPr="006A2E63" w:rsidRDefault="00664A03" w:rsidP="003B40EE">
      <w:pPr>
        <w:tabs>
          <w:tab w:val="left" w:pos="567"/>
        </w:tabs>
        <w:spacing w:line="276" w:lineRule="auto"/>
        <w:jc w:val="both"/>
        <w:rPr>
          <w:rFonts w:asciiTheme="minorHAnsi" w:eastAsia="Times New Roman" w:hAnsiTheme="minorHAnsi" w:cstheme="minorHAnsi"/>
          <w:lang w:val="en-US"/>
        </w:rPr>
      </w:pPr>
      <w:r w:rsidRPr="006A2E63">
        <w:rPr>
          <w:rFonts w:asciiTheme="minorHAnsi" w:eastAsia="Times New Roman" w:hAnsiTheme="minorHAnsi" w:cstheme="minorHAnsi"/>
          <w:lang w:val="en-US"/>
        </w:rPr>
        <w:t xml:space="preserve">Paper 17. </w:t>
      </w:r>
      <w:r w:rsidR="006A2E63" w:rsidRPr="006A2E63">
        <w:rPr>
          <w:rFonts w:asciiTheme="minorHAnsi" w:eastAsia="Times New Roman" w:hAnsiTheme="minorHAnsi" w:cstheme="minorHAnsi"/>
          <w:lang w:val="en-US"/>
        </w:rPr>
        <w:t>Lyric</w:t>
      </w:r>
      <w:r w:rsidRPr="006A2E63">
        <w:rPr>
          <w:rFonts w:asciiTheme="minorHAnsi" w:eastAsia="Times New Roman" w:hAnsiTheme="minorHAnsi" w:cstheme="minorHAnsi"/>
          <w:lang w:val="en-US"/>
        </w:rPr>
        <w:t xml:space="preserve"> </w:t>
      </w:r>
    </w:p>
    <w:p w14:paraId="07B9B318" w14:textId="5BC254CC" w:rsidR="00664A03" w:rsidRPr="008518B6" w:rsidRDefault="00664A03" w:rsidP="003B40EE">
      <w:pPr>
        <w:tabs>
          <w:tab w:val="left" w:pos="567"/>
        </w:tabs>
        <w:spacing w:line="276" w:lineRule="auto"/>
        <w:jc w:val="both"/>
        <w:rPr>
          <w:rFonts w:asciiTheme="minorHAnsi" w:eastAsia="Times New Roman" w:hAnsiTheme="minorHAnsi" w:cstheme="minorHAnsi"/>
          <w:highlight w:val="yellow"/>
          <w:lang w:val="en-US"/>
        </w:rPr>
      </w:pPr>
      <w:r w:rsidRPr="006A2E63">
        <w:rPr>
          <w:rFonts w:asciiTheme="minorHAnsi" w:eastAsia="Times New Roman" w:hAnsiTheme="minorHAnsi" w:cstheme="minorHAnsi"/>
          <w:lang w:val="en-US"/>
        </w:rPr>
        <w:t xml:space="preserve">Paper 18. </w:t>
      </w:r>
      <w:r w:rsidR="006A2E63" w:rsidRPr="006A2E63">
        <w:rPr>
          <w:rFonts w:asciiTheme="minorHAnsi" w:eastAsia="Times New Roman" w:hAnsiTheme="minorHAnsi" w:cstheme="minorHAnsi"/>
          <w:lang w:val="en-US"/>
        </w:rPr>
        <w:t>V</w:t>
      </w:r>
      <w:r w:rsidRPr="006A2E63">
        <w:rPr>
          <w:rFonts w:asciiTheme="minorHAnsi" w:eastAsia="Times New Roman" w:hAnsiTheme="minorHAnsi" w:cstheme="minorHAnsi"/>
          <w:lang w:val="en-US"/>
        </w:rPr>
        <w:t xml:space="preserve">isual culture </w:t>
      </w:r>
    </w:p>
    <w:p w14:paraId="0F98F53B" w14:textId="77777777" w:rsidR="00735AF9" w:rsidRPr="00570EAD" w:rsidRDefault="00735AF9" w:rsidP="003B40EE">
      <w:pPr>
        <w:spacing w:line="276" w:lineRule="auto"/>
        <w:jc w:val="both"/>
        <w:rPr>
          <w:rFonts w:asciiTheme="minorHAnsi" w:eastAsia="Times New Roman" w:hAnsiTheme="minorHAnsi" w:cstheme="minorHAnsi"/>
          <w:lang w:eastAsia="en-US"/>
        </w:rPr>
      </w:pPr>
    </w:p>
    <w:sectPr w:rsidR="00735AF9" w:rsidRPr="00570EAD" w:rsidSect="00BD7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3097"/>
    <w:multiLevelType w:val="hybridMultilevel"/>
    <w:tmpl w:val="A0601264"/>
    <w:lvl w:ilvl="0" w:tplc="FFE6C0A2">
      <w:start w:val="1"/>
      <w:numFmt w:val="bullet"/>
      <w:lvlText w:val=""/>
      <w:lvlJc w:val="left"/>
      <w:pPr>
        <w:tabs>
          <w:tab w:val="num" w:pos="1080"/>
        </w:tabs>
        <w:ind w:left="1080" w:hanging="360"/>
      </w:pPr>
      <w:rPr>
        <w:rFonts w:ascii="Symbol" w:hAnsi="Symbol"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1F221C"/>
    <w:multiLevelType w:val="hybridMultilevel"/>
    <w:tmpl w:val="69A08580"/>
    <w:lvl w:ilvl="0" w:tplc="FFE6C0A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F37FC"/>
    <w:multiLevelType w:val="singleLevel"/>
    <w:tmpl w:val="288CE082"/>
    <w:lvl w:ilvl="0">
      <w:start w:val="2"/>
      <w:numFmt w:val="bullet"/>
      <w:pStyle w:val="ListBullet2"/>
      <w:lvlText w:val="-"/>
      <w:lvlJc w:val="left"/>
      <w:pPr>
        <w:tabs>
          <w:tab w:val="num" w:pos="360"/>
        </w:tabs>
        <w:ind w:left="360" w:hanging="360"/>
      </w:pPr>
      <w:rPr>
        <w:rFonts w:ascii="Times New Roman" w:hAnsi="Times New Roman" w:hint="default"/>
      </w:rPr>
    </w:lvl>
  </w:abstractNum>
  <w:abstractNum w:abstractNumId="3" w15:restartNumberingAfterBreak="0">
    <w:nsid w:val="563D2B6F"/>
    <w:multiLevelType w:val="hybridMultilevel"/>
    <w:tmpl w:val="E6305670"/>
    <w:lvl w:ilvl="0" w:tplc="FFE6C0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3065826">
    <w:abstractNumId w:val="1"/>
  </w:num>
  <w:num w:numId="2" w16cid:durableId="41298034">
    <w:abstractNumId w:val="3"/>
  </w:num>
  <w:num w:numId="3" w16cid:durableId="1191530960">
    <w:abstractNumId w:val="0"/>
  </w:num>
  <w:num w:numId="4" w16cid:durableId="126237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E5"/>
    <w:rsid w:val="000060EA"/>
    <w:rsid w:val="00035954"/>
    <w:rsid w:val="0006651F"/>
    <w:rsid w:val="00070A16"/>
    <w:rsid w:val="000851A1"/>
    <w:rsid w:val="00093D4E"/>
    <w:rsid w:val="000D7D7E"/>
    <w:rsid w:val="00116240"/>
    <w:rsid w:val="00151EC8"/>
    <w:rsid w:val="001566D7"/>
    <w:rsid w:val="00160309"/>
    <w:rsid w:val="00177017"/>
    <w:rsid w:val="00186A0E"/>
    <w:rsid w:val="001A23BF"/>
    <w:rsid w:val="001A2B9C"/>
    <w:rsid w:val="002102EE"/>
    <w:rsid w:val="002361EF"/>
    <w:rsid w:val="00242A98"/>
    <w:rsid w:val="00267287"/>
    <w:rsid w:val="00270A46"/>
    <w:rsid w:val="002E0064"/>
    <w:rsid w:val="002E7FEE"/>
    <w:rsid w:val="002F1B91"/>
    <w:rsid w:val="00341827"/>
    <w:rsid w:val="00352FDA"/>
    <w:rsid w:val="00375938"/>
    <w:rsid w:val="00376F02"/>
    <w:rsid w:val="003A0057"/>
    <w:rsid w:val="003A1611"/>
    <w:rsid w:val="003B40EE"/>
    <w:rsid w:val="003C6CD1"/>
    <w:rsid w:val="003F0668"/>
    <w:rsid w:val="004300A8"/>
    <w:rsid w:val="00435F88"/>
    <w:rsid w:val="004637F7"/>
    <w:rsid w:val="004A5F61"/>
    <w:rsid w:val="004B3E96"/>
    <w:rsid w:val="004B42C4"/>
    <w:rsid w:val="004E58A2"/>
    <w:rsid w:val="00507AFF"/>
    <w:rsid w:val="00511582"/>
    <w:rsid w:val="005218E8"/>
    <w:rsid w:val="00570EAD"/>
    <w:rsid w:val="00597276"/>
    <w:rsid w:val="005A2C04"/>
    <w:rsid w:val="005B4435"/>
    <w:rsid w:val="005C46A2"/>
    <w:rsid w:val="005C55C3"/>
    <w:rsid w:val="005D069C"/>
    <w:rsid w:val="005E5347"/>
    <w:rsid w:val="005F0F72"/>
    <w:rsid w:val="00603189"/>
    <w:rsid w:val="0062122F"/>
    <w:rsid w:val="006255CA"/>
    <w:rsid w:val="00637D35"/>
    <w:rsid w:val="00654778"/>
    <w:rsid w:val="00655943"/>
    <w:rsid w:val="00664A03"/>
    <w:rsid w:val="006A0D77"/>
    <w:rsid w:val="006A2E63"/>
    <w:rsid w:val="006C329A"/>
    <w:rsid w:val="006C73F1"/>
    <w:rsid w:val="007176A1"/>
    <w:rsid w:val="00735AF9"/>
    <w:rsid w:val="007472C7"/>
    <w:rsid w:val="00774F78"/>
    <w:rsid w:val="007758E1"/>
    <w:rsid w:val="00777289"/>
    <w:rsid w:val="007800C4"/>
    <w:rsid w:val="00830486"/>
    <w:rsid w:val="00843400"/>
    <w:rsid w:val="008518B6"/>
    <w:rsid w:val="00862862"/>
    <w:rsid w:val="008748E5"/>
    <w:rsid w:val="00877552"/>
    <w:rsid w:val="00880E10"/>
    <w:rsid w:val="008901B9"/>
    <w:rsid w:val="008B5BF3"/>
    <w:rsid w:val="008C00CC"/>
    <w:rsid w:val="008D5F12"/>
    <w:rsid w:val="00912985"/>
    <w:rsid w:val="0092248C"/>
    <w:rsid w:val="00936DB5"/>
    <w:rsid w:val="009663DA"/>
    <w:rsid w:val="00983CD7"/>
    <w:rsid w:val="00992B90"/>
    <w:rsid w:val="009A68E4"/>
    <w:rsid w:val="009B14DE"/>
    <w:rsid w:val="00A07838"/>
    <w:rsid w:val="00A105A5"/>
    <w:rsid w:val="00A24B3B"/>
    <w:rsid w:val="00A66063"/>
    <w:rsid w:val="00A80F4B"/>
    <w:rsid w:val="00A85EFF"/>
    <w:rsid w:val="00A9655C"/>
    <w:rsid w:val="00A96BDA"/>
    <w:rsid w:val="00AA2426"/>
    <w:rsid w:val="00AC55C5"/>
    <w:rsid w:val="00AD73A9"/>
    <w:rsid w:val="00AE5AEE"/>
    <w:rsid w:val="00B67CC3"/>
    <w:rsid w:val="00BC6A99"/>
    <w:rsid w:val="00BD1914"/>
    <w:rsid w:val="00BD74AC"/>
    <w:rsid w:val="00BE1847"/>
    <w:rsid w:val="00C27FD3"/>
    <w:rsid w:val="00C570F0"/>
    <w:rsid w:val="00C631B8"/>
    <w:rsid w:val="00C90799"/>
    <w:rsid w:val="00CB092F"/>
    <w:rsid w:val="00CC1871"/>
    <w:rsid w:val="00CE60F3"/>
    <w:rsid w:val="00CF5F25"/>
    <w:rsid w:val="00D10682"/>
    <w:rsid w:val="00D22FA7"/>
    <w:rsid w:val="00D51337"/>
    <w:rsid w:val="00D54308"/>
    <w:rsid w:val="00D82A2F"/>
    <w:rsid w:val="00D90200"/>
    <w:rsid w:val="00D9734A"/>
    <w:rsid w:val="00DC3529"/>
    <w:rsid w:val="00DD58B3"/>
    <w:rsid w:val="00DF4E39"/>
    <w:rsid w:val="00DF592C"/>
    <w:rsid w:val="00E51634"/>
    <w:rsid w:val="00EA0F1B"/>
    <w:rsid w:val="00EB2778"/>
    <w:rsid w:val="00EC3C85"/>
    <w:rsid w:val="00ED7579"/>
    <w:rsid w:val="00EE2685"/>
    <w:rsid w:val="00F138CF"/>
    <w:rsid w:val="00F30010"/>
    <w:rsid w:val="00F4622F"/>
    <w:rsid w:val="00F62F3E"/>
    <w:rsid w:val="00F77BAA"/>
    <w:rsid w:val="00F826E8"/>
    <w:rsid w:val="00FA197B"/>
    <w:rsid w:val="00FA5003"/>
    <w:rsid w:val="00FA63EA"/>
    <w:rsid w:val="00FA688A"/>
    <w:rsid w:val="00FA700C"/>
    <w:rsid w:val="00FB1201"/>
    <w:rsid w:val="00FB78D4"/>
    <w:rsid w:val="00FE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231B"/>
  <w15:docId w15:val="{D21BEDB2-70A9-4CBF-BE40-90897CAE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8E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8E5"/>
    <w:rPr>
      <w:color w:val="0000FF"/>
      <w:u w:val="single"/>
    </w:rPr>
  </w:style>
  <w:style w:type="paragraph" w:styleId="BalloonText">
    <w:name w:val="Balloon Text"/>
    <w:basedOn w:val="Normal"/>
    <w:link w:val="BalloonTextChar"/>
    <w:uiPriority w:val="99"/>
    <w:semiHidden/>
    <w:unhideWhenUsed/>
    <w:rsid w:val="008901B9"/>
    <w:rPr>
      <w:rFonts w:ascii="Tahoma" w:hAnsi="Tahoma" w:cs="Tahoma"/>
      <w:sz w:val="16"/>
      <w:szCs w:val="16"/>
    </w:rPr>
  </w:style>
  <w:style w:type="character" w:customStyle="1" w:styleId="BalloonTextChar">
    <w:name w:val="Balloon Text Char"/>
    <w:basedOn w:val="DefaultParagraphFont"/>
    <w:link w:val="BalloonText"/>
    <w:uiPriority w:val="99"/>
    <w:semiHidden/>
    <w:rsid w:val="008901B9"/>
    <w:rPr>
      <w:rFonts w:ascii="Tahoma" w:hAnsi="Tahoma" w:cs="Tahoma"/>
      <w:sz w:val="16"/>
      <w:szCs w:val="16"/>
      <w:lang w:eastAsia="en-GB"/>
    </w:rPr>
  </w:style>
  <w:style w:type="paragraph" w:styleId="EndnoteText">
    <w:name w:val="endnote text"/>
    <w:basedOn w:val="Normal"/>
    <w:link w:val="EndnoteTextChar"/>
    <w:semiHidden/>
    <w:rsid w:val="001A23BF"/>
    <w:pPr>
      <w:widowControl w:val="0"/>
    </w:pPr>
    <w:rPr>
      <w:rFonts w:ascii="CG Times" w:eastAsia="Times New Roman" w:hAnsi="CG Times" w:cs="Times New Roman"/>
      <w:snapToGrid w:val="0"/>
      <w:sz w:val="24"/>
      <w:szCs w:val="20"/>
      <w:lang w:val="en-US" w:eastAsia="en-US"/>
    </w:rPr>
  </w:style>
  <w:style w:type="character" w:customStyle="1" w:styleId="EndnoteTextChar">
    <w:name w:val="Endnote Text Char"/>
    <w:basedOn w:val="DefaultParagraphFont"/>
    <w:link w:val="EndnoteText"/>
    <w:semiHidden/>
    <w:rsid w:val="001A23BF"/>
    <w:rPr>
      <w:rFonts w:ascii="CG Times" w:eastAsia="Times New Roman" w:hAnsi="CG Times" w:cs="Times New Roman"/>
      <w:snapToGrid w:val="0"/>
      <w:sz w:val="24"/>
      <w:szCs w:val="20"/>
      <w:lang w:val="en-US"/>
    </w:rPr>
  </w:style>
  <w:style w:type="character" w:styleId="FollowedHyperlink">
    <w:name w:val="FollowedHyperlink"/>
    <w:basedOn w:val="DefaultParagraphFont"/>
    <w:uiPriority w:val="99"/>
    <w:semiHidden/>
    <w:unhideWhenUsed/>
    <w:rsid w:val="00A85EFF"/>
    <w:rPr>
      <w:color w:val="800080" w:themeColor="followedHyperlink"/>
      <w:u w:val="single"/>
    </w:rPr>
  </w:style>
  <w:style w:type="character" w:styleId="CommentReference">
    <w:name w:val="annotation reference"/>
    <w:basedOn w:val="DefaultParagraphFont"/>
    <w:uiPriority w:val="99"/>
    <w:semiHidden/>
    <w:unhideWhenUsed/>
    <w:rsid w:val="008C00CC"/>
    <w:rPr>
      <w:sz w:val="16"/>
      <w:szCs w:val="16"/>
    </w:rPr>
  </w:style>
  <w:style w:type="paragraph" w:styleId="CommentText">
    <w:name w:val="annotation text"/>
    <w:basedOn w:val="Normal"/>
    <w:link w:val="CommentTextChar"/>
    <w:uiPriority w:val="99"/>
    <w:semiHidden/>
    <w:unhideWhenUsed/>
    <w:rsid w:val="008C00CC"/>
    <w:rPr>
      <w:sz w:val="20"/>
      <w:szCs w:val="20"/>
    </w:rPr>
  </w:style>
  <w:style w:type="character" w:customStyle="1" w:styleId="CommentTextChar">
    <w:name w:val="Comment Text Char"/>
    <w:basedOn w:val="DefaultParagraphFont"/>
    <w:link w:val="CommentText"/>
    <w:uiPriority w:val="99"/>
    <w:semiHidden/>
    <w:rsid w:val="008C00CC"/>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C00CC"/>
    <w:rPr>
      <w:b/>
      <w:bCs/>
    </w:rPr>
  </w:style>
  <w:style w:type="character" w:customStyle="1" w:styleId="CommentSubjectChar">
    <w:name w:val="Comment Subject Char"/>
    <w:basedOn w:val="CommentTextChar"/>
    <w:link w:val="CommentSubject"/>
    <w:uiPriority w:val="99"/>
    <w:semiHidden/>
    <w:rsid w:val="008C00CC"/>
    <w:rPr>
      <w:rFonts w:ascii="Calibri" w:hAnsi="Calibri" w:cs="Calibri"/>
      <w:b/>
      <w:bCs/>
      <w:sz w:val="20"/>
      <w:szCs w:val="20"/>
      <w:lang w:eastAsia="en-GB"/>
    </w:rPr>
  </w:style>
  <w:style w:type="paragraph" w:styleId="ListBullet2">
    <w:name w:val="List Bullet 2"/>
    <w:basedOn w:val="Normal"/>
    <w:autoRedefine/>
    <w:rsid w:val="00AE5AEE"/>
    <w:pPr>
      <w:numPr>
        <w:numId w:val="4"/>
      </w:numPr>
      <w:ind w:left="357" w:hanging="357"/>
    </w:pPr>
    <w:rPr>
      <w:rFonts w:ascii="CG Times (W1)" w:eastAsia="Times New Roman" w:hAnsi="CG Times (W1)" w:cs="Times New Roman"/>
      <w:szCs w:val="20"/>
    </w:rPr>
  </w:style>
  <w:style w:type="paragraph" w:styleId="BodyText">
    <w:name w:val="Body Text"/>
    <w:basedOn w:val="Normal"/>
    <w:link w:val="BodyTextChar"/>
    <w:rsid w:val="003A1611"/>
    <w:pPr>
      <w:spacing w:after="120"/>
    </w:pPr>
    <w:rPr>
      <w:rFonts w:ascii="CG Times (W1)" w:eastAsia="Times New Roman" w:hAnsi="CG Times (W1)" w:cs="Times New Roman"/>
      <w:szCs w:val="20"/>
    </w:rPr>
  </w:style>
  <w:style w:type="character" w:customStyle="1" w:styleId="BodyTextChar">
    <w:name w:val="Body Text Char"/>
    <w:basedOn w:val="DefaultParagraphFont"/>
    <w:link w:val="BodyText"/>
    <w:rsid w:val="003A1611"/>
    <w:rPr>
      <w:rFonts w:ascii="CG Times (W1)" w:eastAsia="Times New Roman" w:hAnsi="CG Times (W1)" w:cs="Times New Roman"/>
      <w:szCs w:val="20"/>
      <w:lang w:eastAsia="en-GB"/>
    </w:rPr>
  </w:style>
  <w:style w:type="paragraph" w:styleId="Revision">
    <w:name w:val="Revision"/>
    <w:hidden/>
    <w:uiPriority w:val="99"/>
    <w:semiHidden/>
    <w:rsid w:val="005C46A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B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christs.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cam.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1516</Words>
  <Characters>8643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Christ's College</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bag27</dc:creator>
  <cp:lastModifiedBy>Thorunn A. Byrne</cp:lastModifiedBy>
  <cp:revision>2</cp:revision>
  <dcterms:created xsi:type="dcterms:W3CDTF">2023-05-11T17:39:00Z</dcterms:created>
  <dcterms:modified xsi:type="dcterms:W3CDTF">2023-05-11T17:39:00Z</dcterms:modified>
</cp:coreProperties>
</file>