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8717" w14:textId="77777777" w:rsidR="00C2534D" w:rsidRDefault="00DF10D8">
      <w:pPr>
        <w:rPr>
          <w:rFonts w:ascii="Palatino Linotype" w:hAnsi="Palatino Linotype"/>
          <w:noProof/>
          <w:sz w:val="22"/>
          <w:szCs w:val="22"/>
          <w:lang w:val="en-US"/>
        </w:rPr>
      </w:pPr>
      <w:r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EBC6CA1" wp14:editId="6DA008FE">
            <wp:simplePos x="0" y="0"/>
            <wp:positionH relativeFrom="column">
              <wp:posOffset>-43815</wp:posOffset>
            </wp:positionH>
            <wp:positionV relativeFrom="paragraph">
              <wp:posOffset>107315</wp:posOffset>
            </wp:positionV>
            <wp:extent cx="714375" cy="857250"/>
            <wp:effectExtent l="19050" t="0" r="9525" b="0"/>
            <wp:wrapTight wrapText="bothSides">
              <wp:wrapPolygon edited="0">
                <wp:start x="-576" y="0"/>
                <wp:lineTo x="-576" y="21120"/>
                <wp:lineTo x="21888" y="21120"/>
                <wp:lineTo x="21888" y="0"/>
                <wp:lineTo x="-576" y="0"/>
              </wp:wrapPolygon>
            </wp:wrapTight>
            <wp:docPr id="4" name="Picture 0" descr="Colour-crest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our-crest-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18E" w:rsidRPr="00893650"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</w:p>
    <w:p w14:paraId="459144D6" w14:textId="77777777" w:rsidR="00B21468" w:rsidRDefault="00B21468">
      <w:pPr>
        <w:rPr>
          <w:rFonts w:ascii="Palatino Linotype" w:hAnsi="Palatino Linotype"/>
          <w:noProof/>
          <w:sz w:val="22"/>
          <w:szCs w:val="22"/>
          <w:lang w:val="en-US"/>
        </w:rPr>
      </w:pPr>
    </w:p>
    <w:p w14:paraId="710AAA85" w14:textId="77777777" w:rsidR="00E31033" w:rsidRPr="00BD05DD" w:rsidRDefault="00B21468" w:rsidP="00E31033">
      <w:pPr>
        <w:rPr>
          <w:rFonts w:asciiTheme="minorHAnsi" w:hAnsiTheme="minorHAnsi" w:cstheme="minorHAnsi"/>
          <w:b/>
          <w:sz w:val="32"/>
          <w:szCs w:val="32"/>
        </w:rPr>
      </w:pPr>
      <w:r w:rsidRPr="00B21468">
        <w:rPr>
          <w:rFonts w:ascii="Calibri" w:hAnsi="Calibri"/>
          <w:sz w:val="32"/>
          <w:szCs w:val="32"/>
        </w:rPr>
        <w:t>Christ’s College Cambridge</w:t>
      </w:r>
      <w:r w:rsidR="00E31033" w:rsidRPr="00E3103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31033">
        <w:rPr>
          <w:rFonts w:asciiTheme="minorHAnsi" w:hAnsiTheme="minorHAnsi" w:cstheme="minorHAnsi"/>
          <w:b/>
          <w:sz w:val="32"/>
          <w:szCs w:val="32"/>
        </w:rPr>
        <w:tab/>
      </w:r>
      <w:r w:rsidR="00E31033">
        <w:rPr>
          <w:rFonts w:asciiTheme="minorHAnsi" w:hAnsiTheme="minorHAnsi" w:cstheme="minorHAnsi"/>
          <w:b/>
          <w:sz w:val="32"/>
          <w:szCs w:val="32"/>
        </w:rPr>
        <w:tab/>
      </w:r>
      <w:r w:rsidR="00E31033">
        <w:rPr>
          <w:rFonts w:asciiTheme="minorHAnsi" w:hAnsiTheme="minorHAnsi" w:cstheme="minorHAnsi"/>
          <w:b/>
          <w:sz w:val="32"/>
          <w:szCs w:val="32"/>
        </w:rPr>
        <w:tab/>
      </w:r>
      <w:r w:rsidR="00E31033">
        <w:rPr>
          <w:rFonts w:asciiTheme="minorHAnsi" w:hAnsiTheme="minorHAnsi" w:cstheme="minorHAnsi"/>
          <w:b/>
          <w:sz w:val="32"/>
          <w:szCs w:val="32"/>
        </w:rPr>
        <w:tab/>
      </w:r>
      <w:r w:rsidR="00E31033" w:rsidRPr="00BD05DD">
        <w:rPr>
          <w:rFonts w:asciiTheme="minorHAnsi" w:hAnsiTheme="minorHAnsi" w:cstheme="minorHAnsi"/>
          <w:b/>
          <w:sz w:val="32"/>
          <w:szCs w:val="32"/>
        </w:rPr>
        <w:t>JOB DESCRIPTION</w:t>
      </w:r>
    </w:p>
    <w:p w14:paraId="413C95EB" w14:textId="77777777" w:rsidR="00B21468" w:rsidRDefault="00B21468">
      <w:pPr>
        <w:rPr>
          <w:rFonts w:ascii="Calibri" w:hAnsi="Calibri"/>
          <w:sz w:val="32"/>
          <w:szCs w:val="32"/>
        </w:rPr>
      </w:pPr>
    </w:p>
    <w:p w14:paraId="4C503DE6" w14:textId="77777777" w:rsidR="00B21468" w:rsidRPr="003A7DCF" w:rsidRDefault="00B21468" w:rsidP="00E31033">
      <w:pPr>
        <w:rPr>
          <w:rFonts w:ascii="Calibri" w:hAnsi="Calibri"/>
          <w:sz w:val="16"/>
          <w:szCs w:val="16"/>
        </w:rPr>
      </w:pPr>
    </w:p>
    <w:p w14:paraId="3D637F1D" w14:textId="3832DE02" w:rsidR="001E10CF" w:rsidRPr="00E31033" w:rsidRDefault="00BD05DD" w:rsidP="00EF1597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E31033">
        <w:rPr>
          <w:rFonts w:asciiTheme="minorHAnsi" w:hAnsiTheme="minorHAnsi" w:cstheme="minorHAnsi"/>
          <w:b/>
          <w:sz w:val="22"/>
          <w:szCs w:val="22"/>
        </w:rPr>
        <w:t>Job title:</w:t>
      </w:r>
      <w:r w:rsidRPr="00E31033">
        <w:rPr>
          <w:rFonts w:asciiTheme="minorHAnsi" w:hAnsiTheme="minorHAnsi" w:cstheme="minorHAnsi"/>
          <w:b/>
          <w:sz w:val="22"/>
          <w:szCs w:val="22"/>
        </w:rPr>
        <w:tab/>
      </w:r>
      <w:r w:rsidRPr="00E31033">
        <w:rPr>
          <w:rFonts w:asciiTheme="minorHAnsi" w:hAnsiTheme="minorHAnsi" w:cstheme="minorHAnsi"/>
          <w:b/>
          <w:sz w:val="22"/>
          <w:szCs w:val="22"/>
        </w:rPr>
        <w:tab/>
      </w:r>
      <w:r w:rsidR="00EF4346">
        <w:rPr>
          <w:rFonts w:asciiTheme="minorHAnsi" w:hAnsiTheme="minorHAnsi" w:cstheme="minorHAnsi"/>
          <w:b/>
          <w:sz w:val="28"/>
          <w:szCs w:val="28"/>
        </w:rPr>
        <w:t>Admissions</w:t>
      </w:r>
      <w:r w:rsidR="002508A6">
        <w:rPr>
          <w:rFonts w:asciiTheme="minorHAnsi" w:hAnsiTheme="minorHAnsi" w:cstheme="minorHAnsi"/>
          <w:b/>
          <w:sz w:val="28"/>
          <w:szCs w:val="28"/>
        </w:rPr>
        <w:t xml:space="preserve"> and Outreach</w:t>
      </w:r>
      <w:r w:rsidR="00EF43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D3643">
        <w:rPr>
          <w:rFonts w:asciiTheme="minorHAnsi" w:hAnsiTheme="minorHAnsi" w:cstheme="minorHAnsi"/>
          <w:b/>
          <w:sz w:val="28"/>
          <w:szCs w:val="28"/>
        </w:rPr>
        <w:t>Assistant</w:t>
      </w:r>
    </w:p>
    <w:p w14:paraId="2D105E38" w14:textId="77777777" w:rsidR="00394787" w:rsidRPr="00E31033" w:rsidRDefault="00BD05DD" w:rsidP="00EF159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31033">
        <w:rPr>
          <w:rFonts w:asciiTheme="minorHAnsi" w:hAnsiTheme="minorHAnsi" w:cstheme="minorHAnsi"/>
          <w:b/>
          <w:sz w:val="22"/>
          <w:szCs w:val="22"/>
        </w:rPr>
        <w:t>Responsible to</w:t>
      </w:r>
      <w:r w:rsidRPr="00E31033">
        <w:rPr>
          <w:rFonts w:asciiTheme="minorHAnsi" w:hAnsiTheme="minorHAnsi" w:cstheme="minorHAnsi"/>
          <w:sz w:val="22"/>
          <w:szCs w:val="22"/>
        </w:rPr>
        <w:t>:</w:t>
      </w:r>
      <w:r w:rsidRPr="00E31033">
        <w:rPr>
          <w:rFonts w:asciiTheme="minorHAnsi" w:hAnsiTheme="minorHAnsi" w:cstheme="minorHAnsi"/>
          <w:sz w:val="22"/>
          <w:szCs w:val="22"/>
        </w:rPr>
        <w:tab/>
      </w:r>
      <w:r w:rsidR="00E31033">
        <w:rPr>
          <w:rFonts w:asciiTheme="minorHAnsi" w:hAnsiTheme="minorHAnsi" w:cstheme="minorHAnsi"/>
          <w:sz w:val="22"/>
          <w:szCs w:val="22"/>
        </w:rPr>
        <w:tab/>
      </w:r>
      <w:r w:rsidR="00E843B4">
        <w:rPr>
          <w:rFonts w:asciiTheme="minorHAnsi" w:hAnsiTheme="minorHAnsi" w:cstheme="minorHAnsi"/>
          <w:sz w:val="22"/>
          <w:szCs w:val="22"/>
        </w:rPr>
        <w:t>Director of Admissions</w:t>
      </w:r>
    </w:p>
    <w:p w14:paraId="67FB4649" w14:textId="77777777" w:rsidR="00394787" w:rsidRPr="00E31033" w:rsidRDefault="001D5776" w:rsidP="00EF1597">
      <w:pPr>
        <w:spacing w:after="24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31033">
        <w:rPr>
          <w:rFonts w:asciiTheme="minorHAnsi" w:hAnsiTheme="minorHAnsi" w:cstheme="minorHAnsi"/>
          <w:b/>
          <w:sz w:val="22"/>
          <w:szCs w:val="22"/>
        </w:rPr>
        <w:t>Place of work:</w:t>
      </w:r>
      <w:r w:rsidR="00394787" w:rsidRPr="00E31033">
        <w:rPr>
          <w:rFonts w:asciiTheme="minorHAnsi" w:hAnsiTheme="minorHAnsi" w:cstheme="minorHAnsi"/>
          <w:b/>
          <w:sz w:val="22"/>
          <w:szCs w:val="22"/>
        </w:rPr>
        <w:tab/>
      </w:r>
      <w:r w:rsidRPr="00E31033">
        <w:rPr>
          <w:rFonts w:asciiTheme="minorHAnsi" w:hAnsiTheme="minorHAnsi" w:cstheme="minorHAnsi"/>
          <w:sz w:val="22"/>
          <w:szCs w:val="22"/>
        </w:rPr>
        <w:t>Christ’s College, Cambridge and all property owned by the College in and around Cambridge</w:t>
      </w:r>
    </w:p>
    <w:p w14:paraId="2DC44459" w14:textId="68052751" w:rsidR="00394787" w:rsidRPr="00ED3643" w:rsidRDefault="001D5776" w:rsidP="0036408C">
      <w:pPr>
        <w:ind w:left="2160" w:hanging="2160"/>
        <w:rPr>
          <w:rFonts w:asciiTheme="minorHAnsi" w:hAnsiTheme="minorHAnsi" w:cstheme="minorHAnsi"/>
          <w:color w:val="FF0000"/>
          <w:sz w:val="22"/>
          <w:szCs w:val="22"/>
        </w:rPr>
      </w:pPr>
      <w:r w:rsidRPr="00E31033">
        <w:rPr>
          <w:rFonts w:asciiTheme="minorHAnsi" w:hAnsiTheme="minorHAnsi" w:cstheme="minorHAnsi"/>
          <w:b/>
          <w:sz w:val="22"/>
          <w:szCs w:val="22"/>
        </w:rPr>
        <w:t>Salary:</w:t>
      </w:r>
      <w:r w:rsidRPr="00E31033">
        <w:rPr>
          <w:rFonts w:asciiTheme="minorHAnsi" w:hAnsiTheme="minorHAnsi" w:cstheme="minorHAnsi"/>
          <w:b/>
          <w:sz w:val="22"/>
          <w:szCs w:val="22"/>
        </w:rPr>
        <w:tab/>
      </w:r>
      <w:r w:rsidR="00ED3643" w:rsidRPr="00FC52D6">
        <w:rPr>
          <w:rFonts w:asciiTheme="minorHAnsi" w:hAnsiTheme="minorHAnsi" w:cstheme="minorHAnsi"/>
          <w:sz w:val="22"/>
          <w:szCs w:val="22"/>
        </w:rPr>
        <w:t>Point 32</w:t>
      </w:r>
      <w:r w:rsidR="00CE4143" w:rsidRPr="00FC52D6">
        <w:rPr>
          <w:rFonts w:asciiTheme="minorHAnsi" w:hAnsiTheme="minorHAnsi" w:cstheme="minorHAnsi"/>
          <w:sz w:val="22"/>
          <w:szCs w:val="22"/>
        </w:rPr>
        <w:t xml:space="preserve"> on the University’s single pay spine, currently equating to £</w:t>
      </w:r>
      <w:r w:rsidR="002508A6">
        <w:rPr>
          <w:rFonts w:asciiTheme="minorHAnsi" w:hAnsiTheme="minorHAnsi" w:cstheme="minorHAnsi"/>
          <w:sz w:val="22"/>
          <w:szCs w:val="22"/>
        </w:rPr>
        <w:t>26,396 per annum</w:t>
      </w:r>
      <w:r w:rsidR="00CE4143" w:rsidRPr="00FC52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D7EDE66" w14:textId="77777777" w:rsidR="0036408C" w:rsidRPr="00E31033" w:rsidRDefault="0036408C" w:rsidP="0036408C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726E79D" w14:textId="3EABC68D" w:rsidR="00E56C49" w:rsidRPr="00E31033" w:rsidRDefault="00F12EA1" w:rsidP="00EF1597">
      <w:pPr>
        <w:spacing w:after="24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31033">
        <w:rPr>
          <w:rFonts w:asciiTheme="minorHAnsi" w:hAnsiTheme="minorHAnsi" w:cstheme="minorHAnsi"/>
          <w:b/>
          <w:sz w:val="22"/>
          <w:szCs w:val="22"/>
        </w:rPr>
        <w:t>Hours:</w:t>
      </w:r>
      <w:r w:rsidRPr="00E31033">
        <w:rPr>
          <w:rFonts w:asciiTheme="minorHAnsi" w:hAnsiTheme="minorHAnsi" w:cstheme="minorHAnsi"/>
          <w:b/>
          <w:sz w:val="22"/>
          <w:szCs w:val="22"/>
        </w:rPr>
        <w:tab/>
      </w:r>
      <w:r w:rsidR="002508A6">
        <w:rPr>
          <w:rFonts w:asciiTheme="minorHAnsi" w:hAnsiTheme="minorHAnsi" w:cstheme="minorHAnsi"/>
          <w:sz w:val="22"/>
          <w:szCs w:val="22"/>
        </w:rPr>
        <w:t>36.25</w:t>
      </w:r>
      <w:r w:rsidR="002508A6" w:rsidRPr="00FC52D6">
        <w:rPr>
          <w:rFonts w:asciiTheme="minorHAnsi" w:hAnsiTheme="minorHAnsi" w:cstheme="minorHAnsi"/>
          <w:sz w:val="22"/>
          <w:szCs w:val="22"/>
        </w:rPr>
        <w:t xml:space="preserve"> </w:t>
      </w:r>
      <w:r w:rsidRPr="00FC52D6">
        <w:rPr>
          <w:rFonts w:asciiTheme="minorHAnsi" w:hAnsiTheme="minorHAnsi" w:cstheme="minorHAnsi"/>
          <w:sz w:val="22"/>
          <w:szCs w:val="22"/>
        </w:rPr>
        <w:t xml:space="preserve">hours </w:t>
      </w:r>
      <w:r w:rsidRPr="00E31033">
        <w:rPr>
          <w:rFonts w:asciiTheme="minorHAnsi" w:hAnsiTheme="minorHAnsi" w:cstheme="minorHAnsi"/>
          <w:sz w:val="22"/>
          <w:szCs w:val="22"/>
        </w:rPr>
        <w:t>per week</w:t>
      </w:r>
      <w:r w:rsidR="00917CD4" w:rsidRPr="00E31033">
        <w:rPr>
          <w:rFonts w:asciiTheme="minorHAnsi" w:hAnsiTheme="minorHAnsi" w:cstheme="minorHAnsi"/>
          <w:sz w:val="22"/>
          <w:szCs w:val="22"/>
        </w:rPr>
        <w:t xml:space="preserve">.  </w:t>
      </w:r>
      <w:r w:rsidR="00E843B4">
        <w:rPr>
          <w:rFonts w:asciiTheme="minorHAnsi" w:hAnsiTheme="minorHAnsi" w:cstheme="minorHAnsi"/>
          <w:sz w:val="22"/>
          <w:szCs w:val="22"/>
        </w:rPr>
        <w:t>Some out of hours will</w:t>
      </w:r>
      <w:r w:rsidR="0036408C" w:rsidRPr="00E31033">
        <w:rPr>
          <w:rFonts w:asciiTheme="minorHAnsi" w:hAnsiTheme="minorHAnsi" w:cstheme="minorHAnsi"/>
          <w:sz w:val="22"/>
          <w:szCs w:val="22"/>
        </w:rPr>
        <w:t xml:space="preserve"> be necessary from time to time.</w:t>
      </w:r>
    </w:p>
    <w:p w14:paraId="4E93A860" w14:textId="5EECF1FA" w:rsidR="00A02D72" w:rsidRDefault="00F12EA1" w:rsidP="00A02D72">
      <w:pPr>
        <w:spacing w:after="24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31033">
        <w:rPr>
          <w:rFonts w:asciiTheme="minorHAnsi" w:hAnsiTheme="minorHAnsi" w:cstheme="minorHAnsi"/>
          <w:b/>
          <w:sz w:val="22"/>
          <w:szCs w:val="22"/>
        </w:rPr>
        <w:t>Holidays:</w:t>
      </w:r>
      <w:r w:rsidRPr="00E31033">
        <w:rPr>
          <w:rFonts w:asciiTheme="minorHAnsi" w:hAnsiTheme="minorHAnsi" w:cstheme="minorHAnsi"/>
          <w:b/>
          <w:sz w:val="22"/>
          <w:szCs w:val="22"/>
        </w:rPr>
        <w:tab/>
      </w:r>
      <w:r w:rsidR="00FC52D6" w:rsidRPr="00493A2A">
        <w:rPr>
          <w:rFonts w:asciiTheme="minorHAnsi" w:hAnsiTheme="minorHAnsi" w:cstheme="minorHAnsi"/>
          <w:bCs/>
          <w:sz w:val="22"/>
          <w:szCs w:val="22"/>
        </w:rPr>
        <w:t xml:space="preserve">36 </w:t>
      </w:r>
      <w:r w:rsidRPr="00FC52D6">
        <w:rPr>
          <w:rFonts w:asciiTheme="minorHAnsi" w:hAnsiTheme="minorHAnsi" w:cstheme="minorHAnsi"/>
          <w:sz w:val="22"/>
          <w:szCs w:val="22"/>
        </w:rPr>
        <w:t xml:space="preserve">days </w:t>
      </w:r>
      <w:r w:rsidRPr="00E31033">
        <w:rPr>
          <w:rFonts w:asciiTheme="minorHAnsi" w:hAnsiTheme="minorHAnsi" w:cstheme="minorHAnsi"/>
          <w:sz w:val="22"/>
          <w:szCs w:val="22"/>
        </w:rPr>
        <w:t>annual leave (inclusive of public holidays)</w:t>
      </w:r>
      <w:r w:rsidR="00FC52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39F0D8" w14:textId="5B157E55" w:rsidR="001840F3" w:rsidRDefault="00F12EA1" w:rsidP="001840F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31033">
        <w:rPr>
          <w:rFonts w:asciiTheme="minorHAnsi" w:hAnsiTheme="minorHAnsi" w:cstheme="minorHAnsi"/>
          <w:b/>
          <w:sz w:val="22"/>
          <w:szCs w:val="22"/>
        </w:rPr>
        <w:t>Pension scheme:</w:t>
      </w:r>
      <w:r w:rsidRPr="00E31033">
        <w:rPr>
          <w:rFonts w:asciiTheme="minorHAnsi" w:hAnsiTheme="minorHAnsi" w:cstheme="minorHAnsi"/>
          <w:b/>
          <w:sz w:val="22"/>
          <w:szCs w:val="22"/>
        </w:rPr>
        <w:tab/>
      </w:r>
      <w:r w:rsidR="001840F3" w:rsidRPr="00FC52D6">
        <w:rPr>
          <w:rFonts w:asciiTheme="minorHAnsi" w:hAnsiTheme="minorHAnsi" w:cstheme="minorHAnsi"/>
          <w:sz w:val="22"/>
          <w:szCs w:val="22"/>
        </w:rPr>
        <w:t xml:space="preserve">All College earnings are pensionable.  The College offers contributory membership of a pension scheme provided by Aviva on a salary sacrifice basis, or subject to required criteria you may be automatically enrolled into the College’s auto-enrolment scheme provided by NOW Pensions. If you are not automatically </w:t>
      </w:r>
      <w:proofErr w:type="gramStart"/>
      <w:r w:rsidR="001840F3" w:rsidRPr="00FC52D6">
        <w:rPr>
          <w:rFonts w:asciiTheme="minorHAnsi" w:hAnsiTheme="minorHAnsi" w:cstheme="minorHAnsi"/>
          <w:sz w:val="22"/>
          <w:szCs w:val="22"/>
        </w:rPr>
        <w:t>enro</w:t>
      </w:r>
      <w:r w:rsidR="00CD7665">
        <w:rPr>
          <w:rFonts w:asciiTheme="minorHAnsi" w:hAnsiTheme="minorHAnsi" w:cstheme="minorHAnsi"/>
          <w:sz w:val="22"/>
          <w:szCs w:val="22"/>
        </w:rPr>
        <w:t>l</w:t>
      </w:r>
      <w:r w:rsidR="001840F3" w:rsidRPr="00FC52D6">
        <w:rPr>
          <w:rFonts w:asciiTheme="minorHAnsi" w:hAnsiTheme="minorHAnsi" w:cstheme="minorHAnsi"/>
          <w:sz w:val="22"/>
          <w:szCs w:val="22"/>
        </w:rPr>
        <w:t>led</w:t>
      </w:r>
      <w:proofErr w:type="gramEnd"/>
      <w:r w:rsidR="001840F3" w:rsidRPr="00FC52D6">
        <w:rPr>
          <w:rFonts w:asciiTheme="minorHAnsi" w:hAnsiTheme="minorHAnsi" w:cstheme="minorHAnsi"/>
          <w:sz w:val="22"/>
          <w:szCs w:val="22"/>
        </w:rPr>
        <w:t xml:space="preserve"> you may have the right to opt in if you choose.  Likewise, if you do not wish to contribute you have the right to opt out.</w:t>
      </w:r>
    </w:p>
    <w:p w14:paraId="3FD98335" w14:textId="77777777" w:rsidR="009275FA" w:rsidRDefault="009275FA" w:rsidP="001840F3">
      <w:pPr>
        <w:ind w:left="2160" w:hanging="2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</w:t>
      </w:r>
    </w:p>
    <w:p w14:paraId="168B6219" w14:textId="77777777" w:rsidR="000D3CE6" w:rsidRPr="0036408C" w:rsidRDefault="000D3CE6" w:rsidP="00F12EA1">
      <w:pPr>
        <w:spacing w:line="276" w:lineRule="auto"/>
        <w:ind w:left="2160" w:hanging="2160"/>
        <w:rPr>
          <w:rFonts w:asciiTheme="minorHAnsi" w:hAnsiTheme="minorHAnsi" w:cstheme="minorHAnsi"/>
          <w:b/>
        </w:rPr>
      </w:pPr>
      <w:r w:rsidRPr="0036408C">
        <w:rPr>
          <w:rFonts w:asciiTheme="minorHAnsi" w:hAnsiTheme="minorHAnsi" w:cstheme="minorHAnsi"/>
          <w:b/>
        </w:rPr>
        <w:t>Job summary</w:t>
      </w:r>
    </w:p>
    <w:p w14:paraId="26F7303B" w14:textId="430BED18" w:rsidR="002508A6" w:rsidRPr="00493A2A" w:rsidRDefault="007501D3" w:rsidP="002508A6">
      <w:pPr>
        <w:keepNext/>
        <w:spacing w:line="276" w:lineRule="auto"/>
        <w:jc w:val="both"/>
        <w:outlineLvl w:val="4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To assist</w:t>
      </w:r>
      <w:r w:rsidR="00ED3643">
        <w:rPr>
          <w:rFonts w:asciiTheme="minorHAnsi" w:hAnsiTheme="minorHAnsi"/>
          <w:sz w:val="22"/>
          <w:szCs w:val="22"/>
          <w:lang w:eastAsia="en-GB"/>
        </w:rPr>
        <w:t xml:space="preserve"> the Director of Admissions, </w:t>
      </w:r>
      <w:r>
        <w:rPr>
          <w:rFonts w:asciiTheme="minorHAnsi" w:hAnsiTheme="minorHAnsi"/>
          <w:sz w:val="22"/>
          <w:szCs w:val="22"/>
          <w:lang w:eastAsia="en-GB"/>
        </w:rPr>
        <w:t xml:space="preserve">the Senior Outreach and Admissions Officer </w:t>
      </w:r>
      <w:r w:rsidR="00ED3643">
        <w:rPr>
          <w:rFonts w:asciiTheme="minorHAnsi" w:hAnsiTheme="minorHAnsi"/>
          <w:sz w:val="22"/>
          <w:szCs w:val="22"/>
          <w:lang w:eastAsia="en-GB"/>
        </w:rPr>
        <w:t xml:space="preserve">and the </w:t>
      </w:r>
      <w:r w:rsidR="00ED3643" w:rsidRPr="00A02D72">
        <w:rPr>
          <w:rFonts w:asciiTheme="minorHAnsi" w:hAnsiTheme="minorHAnsi"/>
          <w:sz w:val="22"/>
          <w:szCs w:val="22"/>
          <w:lang w:eastAsia="en-GB"/>
        </w:rPr>
        <w:t xml:space="preserve">Admissions Officer </w:t>
      </w:r>
      <w:r>
        <w:rPr>
          <w:rFonts w:asciiTheme="minorHAnsi" w:hAnsiTheme="minorHAnsi"/>
          <w:sz w:val="22"/>
          <w:szCs w:val="22"/>
          <w:lang w:eastAsia="en-GB"/>
        </w:rPr>
        <w:t>in administering undergraduate admissions</w:t>
      </w:r>
      <w:r w:rsidR="002508A6">
        <w:rPr>
          <w:rFonts w:asciiTheme="minorHAnsi" w:hAnsiTheme="minorHAnsi"/>
          <w:sz w:val="22"/>
          <w:szCs w:val="22"/>
          <w:lang w:eastAsia="en-GB"/>
        </w:rPr>
        <w:t xml:space="preserve">, and to contribute to </w:t>
      </w:r>
      <w:r w:rsidR="002508A6" w:rsidRPr="006B002F">
        <w:rPr>
          <w:rFonts w:asciiTheme="minorHAnsi" w:hAnsiTheme="minorHAnsi"/>
          <w:sz w:val="22"/>
          <w:szCs w:val="22"/>
          <w:lang w:eastAsia="en-GB"/>
        </w:rPr>
        <w:t>outreach and r</w:t>
      </w:r>
      <w:r w:rsidR="002508A6">
        <w:rPr>
          <w:rFonts w:asciiTheme="minorHAnsi" w:hAnsiTheme="minorHAnsi"/>
          <w:sz w:val="22"/>
          <w:szCs w:val="22"/>
          <w:lang w:eastAsia="en-GB"/>
        </w:rPr>
        <w:t>ecruitment work</w:t>
      </w:r>
      <w:r w:rsidR="002508A6" w:rsidRPr="006B002F">
        <w:rPr>
          <w:rFonts w:asciiTheme="minorHAnsi" w:hAnsiTheme="minorHAnsi"/>
          <w:sz w:val="22"/>
          <w:szCs w:val="22"/>
          <w:lang w:eastAsia="en-GB"/>
        </w:rPr>
        <w:t xml:space="preserve">. </w:t>
      </w:r>
    </w:p>
    <w:p w14:paraId="74021EA6" w14:textId="77777777" w:rsidR="002508A6" w:rsidRPr="0036408C" w:rsidRDefault="002508A6" w:rsidP="00250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5EB0A2" w14:textId="77777777" w:rsidR="002508A6" w:rsidRDefault="002508A6" w:rsidP="002508A6">
      <w:pPr>
        <w:spacing w:line="276" w:lineRule="auto"/>
        <w:rPr>
          <w:rFonts w:ascii="Calibri" w:hAnsi="Calibri"/>
          <w:b/>
        </w:rPr>
      </w:pPr>
      <w:r w:rsidRPr="0036408C">
        <w:rPr>
          <w:rFonts w:ascii="Calibri" w:hAnsi="Calibri"/>
          <w:b/>
        </w:rPr>
        <w:t>Key responsibilities</w:t>
      </w:r>
    </w:p>
    <w:p w14:paraId="1BAAE0BD" w14:textId="77777777" w:rsidR="002508A6" w:rsidRDefault="002508A6" w:rsidP="002508A6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057C7ABF" w14:textId="77777777" w:rsidR="002508A6" w:rsidRPr="007E71D5" w:rsidRDefault="002508A6" w:rsidP="002508A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Admissions</w:t>
      </w:r>
    </w:p>
    <w:p w14:paraId="137D9AD3" w14:textId="77777777" w:rsidR="002508A6" w:rsidRDefault="002508A6" w:rsidP="002508A6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54A95549" w14:textId="77777777" w:rsidR="002508A6" w:rsidRDefault="002508A6" w:rsidP="002508A6">
      <w:pPr>
        <w:spacing w:line="276" w:lineRule="auto"/>
        <w:rPr>
          <w:rFonts w:ascii="Calibri" w:hAnsi="Calibri"/>
          <w:i/>
          <w:sz w:val="22"/>
          <w:szCs w:val="22"/>
        </w:rPr>
      </w:pPr>
      <w:r w:rsidRPr="00E9344A">
        <w:rPr>
          <w:rFonts w:ascii="Calibri" w:hAnsi="Calibri"/>
          <w:i/>
          <w:sz w:val="22"/>
          <w:szCs w:val="22"/>
        </w:rPr>
        <w:t>During the Admissions Round:</w:t>
      </w:r>
    </w:p>
    <w:p w14:paraId="7F39BA0A" w14:textId="77777777" w:rsidR="002508A6" w:rsidRDefault="002508A6" w:rsidP="002508A6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Assist the Senior Admissions and Outreach Officer, as required, in:</w:t>
      </w:r>
    </w:p>
    <w:p w14:paraId="64A320BE" w14:textId="77777777" w:rsidR="002508A6" w:rsidRDefault="002508A6" w:rsidP="002508A6">
      <w:pPr>
        <w:pStyle w:val="ListParagraph"/>
        <w:numPr>
          <w:ilvl w:val="1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Scheduling short-listing meetings, interviews, at-interview assessments and post-interview decision </w:t>
      </w:r>
      <w:proofErr w:type="gramStart"/>
      <w:r>
        <w:rPr>
          <w:rFonts w:asciiTheme="minorHAnsi" w:hAnsiTheme="minorHAnsi" w:cstheme="minorHAnsi"/>
          <w:sz w:val="22"/>
          <w:szCs w:val="22"/>
        </w:rPr>
        <w:t>meetings;</w:t>
      </w:r>
      <w:proofErr w:type="gramEnd"/>
    </w:p>
    <w:p w14:paraId="612C16D4" w14:textId="77777777" w:rsidR="002508A6" w:rsidRDefault="002508A6" w:rsidP="002508A6">
      <w:pPr>
        <w:pStyle w:val="ListParagraph"/>
        <w:numPr>
          <w:ilvl w:val="1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Collecting, organizing and preparing paperwork for use in selection at Christ’s and at the intercollegiate Pool, including assessment scripts and interview </w:t>
      </w:r>
      <w:proofErr w:type="gramStart"/>
      <w:r>
        <w:rPr>
          <w:rFonts w:asciiTheme="minorHAnsi" w:hAnsiTheme="minorHAnsi" w:cstheme="minorHAnsi"/>
          <w:sz w:val="22"/>
          <w:szCs w:val="22"/>
        </w:rPr>
        <w:t>reports;</w:t>
      </w:r>
      <w:proofErr w:type="gramEnd"/>
    </w:p>
    <w:p w14:paraId="73749BE1" w14:textId="77777777" w:rsidR="002508A6" w:rsidRPr="0089571B" w:rsidRDefault="002508A6" w:rsidP="002508A6">
      <w:pPr>
        <w:pStyle w:val="ListParagraph"/>
        <w:numPr>
          <w:ilvl w:val="1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Communicating with applicants and referees.</w:t>
      </w:r>
    </w:p>
    <w:p w14:paraId="5B8CF0E9" w14:textId="77777777" w:rsidR="002508A6" w:rsidRDefault="002508A6" w:rsidP="002508A6">
      <w:pPr>
        <w:pStyle w:val="ListParagraph"/>
        <w:numPr>
          <w:ilvl w:val="1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Processing and filing applications and associated correspondence.</w:t>
      </w:r>
    </w:p>
    <w:p w14:paraId="49030352" w14:textId="77777777" w:rsidR="002508A6" w:rsidRDefault="002508A6" w:rsidP="002508A6">
      <w:pPr>
        <w:pStyle w:val="ListParagraph"/>
        <w:spacing w:before="120"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13A3311D" w14:textId="77777777" w:rsidR="002508A6" w:rsidRDefault="002508A6" w:rsidP="002508A6">
      <w:pPr>
        <w:pStyle w:val="ListParagraph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the Admissions and Outreach Officer in co-ordinating</w:t>
      </w:r>
      <w:r w:rsidRPr="00160CE8">
        <w:rPr>
          <w:rFonts w:asciiTheme="minorHAnsi" w:hAnsiTheme="minorHAnsi" w:cstheme="minorHAnsi"/>
          <w:sz w:val="22"/>
          <w:szCs w:val="22"/>
        </w:rPr>
        <w:t xml:space="preserve"> Student Helpers and facilitating the smooth running of the interview process</w:t>
      </w:r>
      <w:r>
        <w:rPr>
          <w:rFonts w:asciiTheme="minorHAnsi" w:hAnsiTheme="minorHAnsi" w:cstheme="minorHAnsi"/>
          <w:sz w:val="22"/>
          <w:szCs w:val="22"/>
        </w:rPr>
        <w:t xml:space="preserve"> on a day-to-day basis.</w:t>
      </w:r>
    </w:p>
    <w:p w14:paraId="769FF495" w14:textId="77777777" w:rsidR="002508A6" w:rsidRPr="00160CE8" w:rsidRDefault="002508A6" w:rsidP="002508A6">
      <w:pPr>
        <w:pStyle w:val="ListParagraph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7176EA2B" w14:textId="77777777" w:rsidR="002508A6" w:rsidRDefault="002508A6" w:rsidP="002508A6">
      <w:pPr>
        <w:pStyle w:val="ListParagraph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Contribute to</w:t>
      </w:r>
      <w:r w:rsidRPr="0089571B">
        <w:rPr>
          <w:rFonts w:asciiTheme="minorHAnsi" w:hAnsiTheme="minorHAnsi" w:cstheme="minorHAnsi"/>
          <w:sz w:val="22"/>
          <w:szCs w:val="22"/>
        </w:rPr>
        <w:t xml:space="preserve"> post-offer administrative activities including DBS checks, visa information, financial </w:t>
      </w:r>
      <w:proofErr w:type="gramStart"/>
      <w:r w:rsidRPr="0089571B">
        <w:rPr>
          <w:rFonts w:asciiTheme="minorHAnsi" w:hAnsiTheme="minorHAnsi" w:cstheme="minorHAnsi"/>
          <w:sz w:val="22"/>
          <w:szCs w:val="22"/>
        </w:rPr>
        <w:t>guarantees</w:t>
      </w:r>
      <w:proofErr w:type="gramEnd"/>
      <w:r w:rsidRPr="0089571B">
        <w:rPr>
          <w:rFonts w:asciiTheme="minorHAnsi" w:hAnsiTheme="minorHAnsi" w:cstheme="minorHAnsi"/>
          <w:sz w:val="22"/>
          <w:szCs w:val="22"/>
        </w:rPr>
        <w:t xml:space="preserve"> and applications for financial support.</w:t>
      </w:r>
    </w:p>
    <w:p w14:paraId="7A025F24" w14:textId="77777777" w:rsidR="002508A6" w:rsidRPr="00160CE8" w:rsidRDefault="002508A6" w:rsidP="002508A6">
      <w:pPr>
        <w:pStyle w:val="ListParagraph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4808DB18" w14:textId="77777777" w:rsidR="002508A6" w:rsidRDefault="002508A6" w:rsidP="002508A6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16C9FAAB" w14:textId="77777777" w:rsidR="002508A6" w:rsidRDefault="002508A6" w:rsidP="002508A6">
      <w:pPr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On-going</w:t>
      </w:r>
      <w:r w:rsidRPr="00E9344A">
        <w:rPr>
          <w:rFonts w:ascii="Calibri" w:hAnsi="Calibri"/>
          <w:i/>
          <w:sz w:val="22"/>
          <w:szCs w:val="22"/>
        </w:rPr>
        <w:t>:</w:t>
      </w:r>
    </w:p>
    <w:p w14:paraId="5DA22884" w14:textId="77777777" w:rsidR="002508A6" w:rsidRDefault="002508A6" w:rsidP="002508A6">
      <w:pPr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the Director of Admissions, Senior Admissions and Outreach Officer and Admissions and Outreach Officer in ensuring continuity and efficiency in the activities of the Admissions Office.</w:t>
      </w:r>
    </w:p>
    <w:p w14:paraId="30F94B36" w14:textId="77777777" w:rsidR="002508A6" w:rsidRDefault="002508A6" w:rsidP="002508A6">
      <w:pPr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 the Senior Admissions and Outreach Officer to develop and maintain accurate records of applications and admissions to the College.</w:t>
      </w:r>
    </w:p>
    <w:p w14:paraId="66C728BD" w14:textId="77777777" w:rsidR="002508A6" w:rsidRDefault="002508A6" w:rsidP="002508A6">
      <w:pPr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Respond to Admissions</w:t>
      </w:r>
      <w:r w:rsidRPr="00E31033">
        <w:rPr>
          <w:rFonts w:asciiTheme="minorHAnsi" w:hAnsiTheme="minorHAnsi" w:cstheme="minorHAnsi"/>
          <w:sz w:val="22"/>
          <w:szCs w:val="22"/>
        </w:rPr>
        <w:t xml:space="preserve"> enquiries as appropriate.</w:t>
      </w:r>
    </w:p>
    <w:p w14:paraId="0172B780" w14:textId="77777777" w:rsidR="002508A6" w:rsidRPr="00135CB3" w:rsidRDefault="002508A6" w:rsidP="002508A6">
      <w:pPr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E31033">
        <w:rPr>
          <w:rFonts w:asciiTheme="minorHAnsi" w:hAnsiTheme="minorHAnsi" w:cstheme="minorHAnsi"/>
          <w:sz w:val="22"/>
          <w:szCs w:val="22"/>
        </w:rPr>
        <w:t>Liaise with the Cambridge Admission</w:t>
      </w:r>
      <w:r>
        <w:rPr>
          <w:rFonts w:asciiTheme="minorHAnsi" w:hAnsiTheme="minorHAnsi" w:cstheme="minorHAnsi"/>
          <w:sz w:val="22"/>
          <w:szCs w:val="22"/>
        </w:rPr>
        <w:t xml:space="preserve">s Office, </w:t>
      </w:r>
      <w:proofErr w:type="gramStart"/>
      <w:r>
        <w:rPr>
          <w:rFonts w:asciiTheme="minorHAnsi" w:hAnsiTheme="minorHAnsi" w:cstheme="minorHAnsi"/>
          <w:sz w:val="22"/>
          <w:szCs w:val="22"/>
        </w:rPr>
        <w:t>Departments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other Admissions Officers, as required</w:t>
      </w:r>
      <w:r w:rsidRPr="00E31033">
        <w:rPr>
          <w:rFonts w:asciiTheme="minorHAnsi" w:hAnsiTheme="minorHAnsi" w:cstheme="minorHAnsi"/>
          <w:sz w:val="22"/>
          <w:szCs w:val="22"/>
        </w:rPr>
        <w:t>.</w:t>
      </w:r>
    </w:p>
    <w:p w14:paraId="28F65F00" w14:textId="77777777" w:rsidR="002508A6" w:rsidRPr="00576562" w:rsidRDefault="002508A6" w:rsidP="002508A6">
      <w:pPr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8D2C0B">
        <w:rPr>
          <w:rFonts w:asciiTheme="minorHAnsi" w:hAnsiTheme="minorHAnsi"/>
          <w:sz w:val="22"/>
          <w:szCs w:val="22"/>
        </w:rPr>
        <w:t>Maintain an up-to-date</w:t>
      </w:r>
      <w:r>
        <w:rPr>
          <w:rFonts w:asciiTheme="minorHAnsi" w:hAnsiTheme="minorHAnsi"/>
          <w:sz w:val="22"/>
          <w:szCs w:val="22"/>
        </w:rPr>
        <w:t xml:space="preserve"> knowledge</w:t>
      </w:r>
      <w:r w:rsidRPr="00576562">
        <w:rPr>
          <w:rFonts w:asciiTheme="minorHAnsi" w:hAnsiTheme="minorHAnsi"/>
          <w:sz w:val="22"/>
          <w:szCs w:val="22"/>
        </w:rPr>
        <w:t xml:space="preserve"> of</w:t>
      </w:r>
      <w:r>
        <w:rPr>
          <w:rFonts w:asciiTheme="minorHAnsi" w:hAnsiTheme="minorHAnsi"/>
          <w:sz w:val="22"/>
          <w:szCs w:val="22"/>
        </w:rPr>
        <w:t xml:space="preserve"> Admissions-related</w:t>
      </w:r>
      <w:r w:rsidRPr="00576562">
        <w:rPr>
          <w:rFonts w:asciiTheme="minorHAnsi" w:hAnsiTheme="minorHAnsi"/>
          <w:sz w:val="22"/>
          <w:szCs w:val="22"/>
        </w:rPr>
        <w:t xml:space="preserve"> developments within the University and across the HE </w:t>
      </w:r>
      <w:proofErr w:type="gramStart"/>
      <w:r w:rsidRPr="00576562">
        <w:rPr>
          <w:rFonts w:asciiTheme="minorHAnsi" w:hAnsiTheme="minorHAnsi"/>
          <w:sz w:val="22"/>
          <w:szCs w:val="22"/>
        </w:rPr>
        <w:t>sector</w:t>
      </w:r>
      <w:proofErr w:type="gramEnd"/>
      <w:r w:rsidRPr="00576562">
        <w:rPr>
          <w:rFonts w:asciiTheme="minorHAnsi" w:hAnsiTheme="minorHAnsi"/>
          <w:sz w:val="22"/>
          <w:szCs w:val="22"/>
        </w:rPr>
        <w:t>, including qualification reform, changes to student f</w:t>
      </w:r>
      <w:r>
        <w:rPr>
          <w:rFonts w:asciiTheme="minorHAnsi" w:hAnsiTheme="minorHAnsi"/>
          <w:sz w:val="22"/>
          <w:szCs w:val="22"/>
        </w:rPr>
        <w:t>inance and relevant legislation.</w:t>
      </w:r>
    </w:p>
    <w:p w14:paraId="0EA75101" w14:textId="77777777" w:rsidR="002508A6" w:rsidRDefault="002508A6" w:rsidP="002508A6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43DB55B6" w14:textId="77777777" w:rsidR="002508A6" w:rsidRPr="00E9344A" w:rsidRDefault="002508A6" w:rsidP="002508A6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AC0F04">
        <w:rPr>
          <w:rFonts w:ascii="Calibri" w:hAnsi="Calibri"/>
          <w:sz w:val="22"/>
          <w:szCs w:val="22"/>
          <w:u w:val="single"/>
        </w:rPr>
        <w:t>Outreach and Recruitment</w:t>
      </w:r>
    </w:p>
    <w:p w14:paraId="50740E1B" w14:textId="77777777" w:rsidR="002508A6" w:rsidRPr="00523526" w:rsidRDefault="002508A6" w:rsidP="002508A6">
      <w:pPr>
        <w:pStyle w:val="ListParagraph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the Senior Admissions and Outreach Officer and the Admissions and Outreach Officer in administering </w:t>
      </w:r>
      <w:r w:rsidRPr="008046CC">
        <w:rPr>
          <w:rFonts w:asciiTheme="minorHAnsi" w:hAnsiTheme="minorHAnsi" w:cstheme="minorHAnsi"/>
          <w:sz w:val="22"/>
          <w:szCs w:val="22"/>
        </w:rPr>
        <w:t xml:space="preserve">outreach projects </w:t>
      </w:r>
      <w:r>
        <w:rPr>
          <w:rFonts w:asciiTheme="minorHAnsi" w:hAnsiTheme="minorHAnsi" w:cstheme="minorHAnsi"/>
          <w:sz w:val="22"/>
          <w:szCs w:val="22"/>
        </w:rPr>
        <w:t xml:space="preserve">and enrichment activities </w:t>
      </w:r>
      <w:r w:rsidRPr="008046CC">
        <w:rPr>
          <w:rFonts w:asciiTheme="minorHAnsi" w:hAnsiTheme="minorHAnsi" w:cstheme="minorHAnsi"/>
          <w:sz w:val="22"/>
          <w:szCs w:val="22"/>
        </w:rPr>
        <w:t xml:space="preserve">aimed at </w:t>
      </w:r>
      <w:r>
        <w:rPr>
          <w:rFonts w:asciiTheme="minorHAnsi" w:hAnsiTheme="minorHAnsi" w:cstheme="minorHAnsi"/>
          <w:sz w:val="22"/>
          <w:szCs w:val="22"/>
        </w:rPr>
        <w:t>improving progression to Cambridge and to Higher Education, more generally, including but not limited to:</w:t>
      </w:r>
    </w:p>
    <w:p w14:paraId="0F4E0205" w14:textId="77777777" w:rsidR="002508A6" w:rsidRDefault="002508A6" w:rsidP="002508A6">
      <w:pPr>
        <w:pStyle w:val="ListParagraph"/>
        <w:numPr>
          <w:ilvl w:val="1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Summer Schools and Residential </w:t>
      </w:r>
      <w:proofErr w:type="gramStart"/>
      <w:r>
        <w:rPr>
          <w:rFonts w:asciiTheme="minorHAnsi" w:hAnsiTheme="minorHAnsi" w:cstheme="minorHAnsi"/>
          <w:sz w:val="22"/>
          <w:szCs w:val="22"/>
        </w:rPr>
        <w:t>Events;</w:t>
      </w:r>
      <w:proofErr w:type="gramEnd"/>
    </w:p>
    <w:p w14:paraId="3EB035FC" w14:textId="77777777" w:rsidR="002508A6" w:rsidRDefault="002508A6" w:rsidP="002508A6">
      <w:pPr>
        <w:pStyle w:val="ListParagraph"/>
        <w:numPr>
          <w:ilvl w:val="1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Taster Days and Master Classes</w:t>
      </w:r>
      <w:r w:rsidRPr="00E9344A">
        <w:rPr>
          <w:rFonts w:asciiTheme="minorHAnsi" w:hAnsiTheme="minorHAnsi" w:cstheme="minorHAnsi"/>
          <w:sz w:val="22"/>
          <w:szCs w:val="22"/>
        </w:rPr>
        <w:t>.</w:t>
      </w:r>
    </w:p>
    <w:p w14:paraId="0913D8EB" w14:textId="77777777" w:rsidR="002508A6" w:rsidRDefault="002508A6" w:rsidP="002508A6">
      <w:pPr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 with </w:t>
      </w:r>
      <w:r w:rsidRPr="00E31033">
        <w:rPr>
          <w:rFonts w:asciiTheme="minorHAnsi" w:hAnsiTheme="minorHAnsi" w:cstheme="minorHAnsi"/>
          <w:sz w:val="22"/>
          <w:szCs w:val="22"/>
        </w:rPr>
        <w:t>Open Days</w:t>
      </w:r>
      <w:r>
        <w:rPr>
          <w:rFonts w:asciiTheme="minorHAnsi" w:hAnsiTheme="minorHAnsi" w:cstheme="minorHAnsi"/>
          <w:sz w:val="22"/>
          <w:szCs w:val="22"/>
        </w:rPr>
        <w:t xml:space="preserve"> and visits to the College by school groups, educational </w:t>
      </w:r>
      <w:proofErr w:type="gramStart"/>
      <w:r>
        <w:rPr>
          <w:rFonts w:asciiTheme="minorHAnsi" w:hAnsiTheme="minorHAnsi" w:cstheme="minorHAnsi"/>
          <w:sz w:val="22"/>
          <w:szCs w:val="22"/>
        </w:rPr>
        <w:t>charities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individual prospective applicants.</w:t>
      </w:r>
    </w:p>
    <w:p w14:paraId="59757714" w14:textId="729AAFAC" w:rsidR="002508A6" w:rsidRDefault="002508A6" w:rsidP="002508A6">
      <w:pPr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Help update the College Admissions web pages, College Prospectus and related hard copy literature, as required.</w:t>
      </w:r>
    </w:p>
    <w:p w14:paraId="33525D96" w14:textId="7A62EF91" w:rsidR="009F2BCD" w:rsidRDefault="009F2BCD" w:rsidP="002508A6">
      <w:pPr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the Postgraduate Administrator with postgraduate marketing and recruitment activities, as required.</w:t>
      </w:r>
    </w:p>
    <w:p w14:paraId="3EB9ECD1" w14:textId="77777777" w:rsidR="00406D5B" w:rsidRPr="00E31033" w:rsidRDefault="00406D5B" w:rsidP="00E3103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1033">
        <w:rPr>
          <w:rFonts w:asciiTheme="minorHAnsi" w:hAnsiTheme="minorHAnsi" w:cstheme="minorHAnsi"/>
          <w:b/>
          <w:sz w:val="22"/>
          <w:szCs w:val="22"/>
        </w:rPr>
        <w:t>General responsibilities</w:t>
      </w:r>
    </w:p>
    <w:p w14:paraId="7DBED93A" w14:textId="77777777" w:rsidR="00406D5B" w:rsidRPr="00E31033" w:rsidRDefault="00406D5B" w:rsidP="00E3103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1033">
        <w:rPr>
          <w:rFonts w:asciiTheme="minorHAnsi" w:hAnsiTheme="minorHAnsi" w:cstheme="minorHAnsi"/>
          <w:sz w:val="22"/>
          <w:szCs w:val="22"/>
        </w:rPr>
        <w:t>To be responsible for your own health and safety in the workplace</w:t>
      </w:r>
      <w:r w:rsidR="0061455D">
        <w:rPr>
          <w:rFonts w:asciiTheme="minorHAnsi" w:hAnsiTheme="minorHAnsi" w:cstheme="minorHAnsi"/>
          <w:sz w:val="22"/>
          <w:szCs w:val="22"/>
        </w:rPr>
        <w:t>.</w:t>
      </w:r>
    </w:p>
    <w:p w14:paraId="1DA074F7" w14:textId="1D250353" w:rsidR="00406D5B" w:rsidRPr="00E31033" w:rsidRDefault="00406D5B" w:rsidP="00E3103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1033">
        <w:rPr>
          <w:rFonts w:asciiTheme="minorHAnsi" w:hAnsiTheme="minorHAnsi" w:cstheme="minorHAnsi"/>
          <w:sz w:val="22"/>
          <w:szCs w:val="22"/>
        </w:rPr>
        <w:t>To comply</w:t>
      </w:r>
      <w:r w:rsidR="0061455D" w:rsidRPr="00E31033">
        <w:rPr>
          <w:rFonts w:asciiTheme="minorHAnsi" w:hAnsiTheme="minorHAnsi" w:cstheme="minorHAnsi"/>
          <w:sz w:val="22"/>
          <w:szCs w:val="22"/>
        </w:rPr>
        <w:t xml:space="preserve"> fully</w:t>
      </w:r>
      <w:r w:rsidRPr="00E31033">
        <w:rPr>
          <w:rFonts w:asciiTheme="minorHAnsi" w:hAnsiTheme="minorHAnsi" w:cstheme="minorHAnsi"/>
          <w:sz w:val="22"/>
          <w:szCs w:val="22"/>
        </w:rPr>
        <w:t xml:space="preserve"> with all the College’s policies inclu</w:t>
      </w:r>
      <w:r w:rsidR="00573F5A">
        <w:rPr>
          <w:rFonts w:asciiTheme="minorHAnsi" w:hAnsiTheme="minorHAnsi" w:cstheme="minorHAnsi"/>
          <w:sz w:val="22"/>
          <w:szCs w:val="22"/>
        </w:rPr>
        <w:t>ding equality of opportunity,</w:t>
      </w:r>
      <w:r w:rsidRPr="00E31033">
        <w:rPr>
          <w:rFonts w:asciiTheme="minorHAnsi" w:hAnsiTheme="minorHAnsi" w:cstheme="minorHAnsi"/>
          <w:sz w:val="22"/>
          <w:szCs w:val="22"/>
        </w:rPr>
        <w:t xml:space="preserve"> </w:t>
      </w:r>
      <w:r w:rsidR="002508A6">
        <w:rPr>
          <w:rFonts w:asciiTheme="minorHAnsi" w:hAnsiTheme="minorHAnsi" w:cstheme="minorHAnsi"/>
          <w:sz w:val="22"/>
          <w:szCs w:val="22"/>
        </w:rPr>
        <w:t xml:space="preserve">health and safety and </w:t>
      </w:r>
      <w:r w:rsidRPr="00E31033">
        <w:rPr>
          <w:rFonts w:asciiTheme="minorHAnsi" w:hAnsiTheme="minorHAnsi" w:cstheme="minorHAnsi"/>
          <w:sz w:val="22"/>
          <w:szCs w:val="22"/>
        </w:rPr>
        <w:t>data protection</w:t>
      </w:r>
      <w:r w:rsidR="00FB4BD8">
        <w:rPr>
          <w:rFonts w:asciiTheme="minorHAnsi" w:hAnsiTheme="minorHAnsi" w:cstheme="minorHAnsi"/>
          <w:sz w:val="22"/>
          <w:szCs w:val="22"/>
        </w:rPr>
        <w:t xml:space="preserve"> procedures</w:t>
      </w:r>
      <w:r w:rsidR="0061455D" w:rsidRPr="00FC52D6">
        <w:rPr>
          <w:rFonts w:asciiTheme="minorHAnsi" w:hAnsiTheme="minorHAnsi" w:cstheme="minorHAnsi"/>
          <w:sz w:val="22"/>
          <w:szCs w:val="22"/>
        </w:rPr>
        <w:t>.</w:t>
      </w:r>
    </w:p>
    <w:p w14:paraId="2FB3FAFA" w14:textId="77777777" w:rsidR="00406D5B" w:rsidRPr="00E31033" w:rsidRDefault="00406D5B" w:rsidP="00E3103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1033">
        <w:rPr>
          <w:rFonts w:asciiTheme="minorHAnsi" w:hAnsiTheme="minorHAnsi" w:cstheme="minorHAnsi"/>
          <w:sz w:val="22"/>
          <w:szCs w:val="22"/>
        </w:rPr>
        <w:t>To undertake any other reasonable request or duties commensurate with your post</w:t>
      </w:r>
      <w:r w:rsidR="0061455D">
        <w:rPr>
          <w:rFonts w:asciiTheme="minorHAnsi" w:hAnsiTheme="minorHAnsi" w:cstheme="minorHAnsi"/>
          <w:sz w:val="22"/>
          <w:szCs w:val="22"/>
        </w:rPr>
        <w:t>.</w:t>
      </w:r>
    </w:p>
    <w:p w14:paraId="26B01B18" w14:textId="77777777" w:rsidR="00406D5B" w:rsidRPr="00E31033" w:rsidRDefault="00406D5B" w:rsidP="00E3103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0C2C21" w14:textId="77777777" w:rsidR="00B33B08" w:rsidRDefault="00406D5B" w:rsidP="00406D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1033">
        <w:rPr>
          <w:rFonts w:asciiTheme="minorHAnsi" w:hAnsiTheme="minorHAnsi" w:cstheme="minorHAnsi"/>
          <w:sz w:val="22"/>
          <w:szCs w:val="22"/>
        </w:rPr>
        <w:t>The above is not an exhaustive list of duties.  The post-holder may be asked to take on different tasks as required and all employees are expected to work collaboratively to support the overall work of the College</w:t>
      </w:r>
      <w:r w:rsidR="00912B2F" w:rsidRPr="00E31033">
        <w:rPr>
          <w:rFonts w:asciiTheme="minorHAnsi" w:hAnsiTheme="minorHAnsi" w:cstheme="minorHAnsi"/>
          <w:sz w:val="22"/>
          <w:szCs w:val="22"/>
        </w:rPr>
        <w:t>.</w:t>
      </w:r>
    </w:p>
    <w:p w14:paraId="6705C19B" w14:textId="77777777" w:rsidR="00377BF0" w:rsidRDefault="00377BF0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62E14C6B" w14:textId="77777777" w:rsidR="00377BF0" w:rsidRDefault="00377BF0" w:rsidP="00377BF0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PERSON SPECIFICATION</w:t>
      </w:r>
    </w:p>
    <w:p w14:paraId="783DA166" w14:textId="77777777" w:rsidR="00377BF0" w:rsidRDefault="00377BF0" w:rsidP="00377BF0">
      <w:pPr>
        <w:spacing w:line="276" w:lineRule="auto"/>
        <w:rPr>
          <w:rFonts w:ascii="Calibri" w:hAnsi="Calibri"/>
          <w:b/>
        </w:rPr>
      </w:pPr>
    </w:p>
    <w:tbl>
      <w:tblPr>
        <w:tblStyle w:val="TableGrid1"/>
        <w:tblW w:w="9169" w:type="dxa"/>
        <w:tblLook w:val="04A0" w:firstRow="1" w:lastRow="0" w:firstColumn="1" w:lastColumn="0" w:noHBand="0" w:noVBand="1"/>
      </w:tblPr>
      <w:tblGrid>
        <w:gridCol w:w="1844"/>
        <w:gridCol w:w="26"/>
        <w:gridCol w:w="3636"/>
        <w:gridCol w:w="15"/>
        <w:gridCol w:w="3648"/>
      </w:tblGrid>
      <w:tr w:rsidR="00377BF0" w:rsidRPr="006D33C6" w14:paraId="3572C8E4" w14:textId="77777777" w:rsidTr="00B77195">
        <w:trPr>
          <w:trHeight w:val="528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65C1E9" w14:textId="77777777" w:rsidR="00377BF0" w:rsidRPr="006D33C6" w:rsidRDefault="00377BF0" w:rsidP="00B77195">
            <w:pPr>
              <w:widowControl w:val="0"/>
              <w:spacing w:before="120" w:after="120"/>
              <w:rPr>
                <w:lang w:eastAsia="en-GB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CCEB3A" w14:textId="77777777" w:rsidR="00377BF0" w:rsidRPr="006D33C6" w:rsidRDefault="00377BF0" w:rsidP="00B77195">
            <w:pPr>
              <w:widowControl w:val="0"/>
              <w:spacing w:before="120" w:after="120"/>
              <w:ind w:left="227"/>
              <w:rPr>
                <w:sz w:val="28"/>
                <w:szCs w:val="28"/>
                <w:lang w:eastAsia="en-GB"/>
              </w:rPr>
            </w:pPr>
            <w:r w:rsidRPr="006D33C6">
              <w:rPr>
                <w:b/>
                <w:i/>
                <w:sz w:val="28"/>
                <w:szCs w:val="28"/>
                <w:lang w:eastAsia="en-GB"/>
              </w:rPr>
              <w:t>Essential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68D2FC" w14:textId="77777777" w:rsidR="00377BF0" w:rsidRPr="006D33C6" w:rsidRDefault="00377BF0" w:rsidP="00B77195">
            <w:pPr>
              <w:widowControl w:val="0"/>
              <w:spacing w:before="120" w:after="120"/>
              <w:ind w:left="227"/>
              <w:rPr>
                <w:sz w:val="28"/>
                <w:szCs w:val="28"/>
                <w:lang w:eastAsia="en-GB"/>
              </w:rPr>
            </w:pPr>
            <w:r w:rsidRPr="006D33C6">
              <w:rPr>
                <w:b/>
                <w:i/>
                <w:sz w:val="28"/>
                <w:szCs w:val="28"/>
                <w:lang w:eastAsia="en-GB"/>
              </w:rPr>
              <w:t>Desirable</w:t>
            </w:r>
          </w:p>
        </w:tc>
      </w:tr>
      <w:tr w:rsidR="00377BF0" w:rsidRPr="006D33C6" w14:paraId="6858C9D2" w14:textId="77777777" w:rsidTr="00B77195">
        <w:trPr>
          <w:trHeight w:val="699"/>
        </w:trPr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14:paraId="0F91A747" w14:textId="77777777" w:rsidR="00377BF0" w:rsidRPr="00377BF0" w:rsidRDefault="00377BF0" w:rsidP="00B77195">
            <w:pPr>
              <w:widowControl w:val="0"/>
              <w:spacing w:line="276" w:lineRule="auto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Qualifications/ </w:t>
            </w:r>
          </w:p>
          <w:p w14:paraId="61CAF71A" w14:textId="77777777" w:rsidR="00377BF0" w:rsidRPr="00377BF0" w:rsidRDefault="00377BF0" w:rsidP="00B77195">
            <w:pPr>
              <w:widowControl w:val="0"/>
              <w:spacing w:line="276" w:lineRule="auto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Education</w:t>
            </w:r>
          </w:p>
          <w:p w14:paraId="42769602" w14:textId="77777777" w:rsidR="00377BF0" w:rsidRPr="00377BF0" w:rsidRDefault="00377BF0" w:rsidP="00B77195">
            <w:pPr>
              <w:widowControl w:val="0"/>
              <w:spacing w:line="276" w:lineRule="auto"/>
              <w:rPr>
                <w:sz w:val="22"/>
                <w:szCs w:val="22"/>
                <w:lang w:eastAsia="en-GB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</w:tcBorders>
          </w:tcPr>
          <w:p w14:paraId="5A65A457" w14:textId="77777777" w:rsidR="00377BF0" w:rsidRPr="00377BF0" w:rsidRDefault="00377BF0" w:rsidP="00377BF0">
            <w:pPr>
              <w:widowControl w:val="0"/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 Educated to Degree level or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equivalent</w:t>
            </w:r>
            <w:proofErr w:type="gramEnd"/>
          </w:p>
          <w:p w14:paraId="085E80BD" w14:textId="77777777" w:rsidR="00377BF0" w:rsidRPr="00377BF0" w:rsidRDefault="00377BF0" w:rsidP="00B77195">
            <w:pPr>
              <w:widowControl w:val="0"/>
              <w:spacing w:line="276" w:lineRule="auto"/>
              <w:ind w:left="227"/>
              <w:rPr>
                <w:sz w:val="22"/>
                <w:szCs w:val="22"/>
                <w:lang w:eastAsia="en-GB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14:paraId="2C7D920D" w14:textId="77777777" w:rsidR="00377BF0" w:rsidRPr="00377BF0" w:rsidRDefault="00377BF0" w:rsidP="00B77195">
            <w:pPr>
              <w:widowControl w:val="0"/>
              <w:spacing w:after="200"/>
              <w:ind w:left="227"/>
              <w:rPr>
                <w:sz w:val="22"/>
                <w:szCs w:val="22"/>
                <w:lang w:eastAsia="en-GB"/>
              </w:rPr>
            </w:pPr>
          </w:p>
        </w:tc>
      </w:tr>
      <w:tr w:rsidR="00377BF0" w:rsidRPr="006D33C6" w14:paraId="5D529B5B" w14:textId="77777777" w:rsidTr="00B77195">
        <w:tc>
          <w:tcPr>
            <w:tcW w:w="1870" w:type="dxa"/>
            <w:gridSpan w:val="2"/>
          </w:tcPr>
          <w:p w14:paraId="314379F9" w14:textId="77777777" w:rsidR="00377BF0" w:rsidRPr="00377BF0" w:rsidRDefault="00377BF0" w:rsidP="00B77195">
            <w:pPr>
              <w:spacing w:line="276" w:lineRule="auto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Experience</w:t>
            </w:r>
          </w:p>
        </w:tc>
        <w:tc>
          <w:tcPr>
            <w:tcW w:w="3651" w:type="dxa"/>
            <w:gridSpan w:val="2"/>
          </w:tcPr>
          <w:p w14:paraId="04AB0287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Experience of being involved in some capacity in educational outreach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work</w:t>
            </w:r>
            <w:proofErr w:type="gramEnd"/>
          </w:p>
          <w:p w14:paraId="2F8CA9F2" w14:textId="77777777" w:rsidR="00377BF0" w:rsidRPr="00377BF0" w:rsidRDefault="00377BF0" w:rsidP="00B77195">
            <w:pPr>
              <w:spacing w:line="276" w:lineRule="auto"/>
              <w:ind w:left="454"/>
              <w:rPr>
                <w:sz w:val="22"/>
                <w:szCs w:val="22"/>
                <w:lang w:eastAsia="en-GB"/>
              </w:rPr>
            </w:pPr>
          </w:p>
          <w:p w14:paraId="42606588" w14:textId="77777777" w:rsidR="00377BF0" w:rsidRPr="00377BF0" w:rsidRDefault="00377BF0" w:rsidP="00B77195">
            <w:pPr>
              <w:spacing w:line="276" w:lineRule="auto"/>
              <w:ind w:left="227"/>
              <w:rPr>
                <w:sz w:val="22"/>
                <w:szCs w:val="22"/>
                <w:lang w:eastAsia="en-GB"/>
              </w:rPr>
            </w:pPr>
          </w:p>
        </w:tc>
        <w:tc>
          <w:tcPr>
            <w:tcW w:w="3648" w:type="dxa"/>
          </w:tcPr>
          <w:p w14:paraId="0723EA3A" w14:textId="77777777" w:rsidR="00377BF0" w:rsidRPr="00377BF0" w:rsidRDefault="00377BF0" w:rsidP="00377BF0">
            <w:pPr>
              <w:widowControl w:val="0"/>
              <w:numPr>
                <w:ilvl w:val="0"/>
                <w:numId w:val="18"/>
              </w:numPr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Experience of working in an educational establishment and campus environment</w:t>
            </w:r>
          </w:p>
          <w:p w14:paraId="07DD620E" w14:textId="77777777" w:rsidR="00377BF0" w:rsidRPr="00377BF0" w:rsidRDefault="00377BF0" w:rsidP="00377BF0">
            <w:pPr>
              <w:widowControl w:val="0"/>
              <w:numPr>
                <w:ilvl w:val="0"/>
                <w:numId w:val="18"/>
              </w:numPr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Experience of the Admissions process</w:t>
            </w:r>
          </w:p>
          <w:p w14:paraId="5307624A" w14:textId="77777777" w:rsidR="00377BF0" w:rsidRPr="00377BF0" w:rsidRDefault="00377BF0" w:rsidP="00B77195">
            <w:pPr>
              <w:ind w:left="227"/>
              <w:rPr>
                <w:sz w:val="22"/>
                <w:szCs w:val="22"/>
                <w:lang w:eastAsia="en-GB"/>
              </w:rPr>
            </w:pPr>
          </w:p>
        </w:tc>
      </w:tr>
      <w:tr w:rsidR="00377BF0" w:rsidRPr="006D33C6" w14:paraId="27755C49" w14:textId="77777777" w:rsidTr="00B77195">
        <w:tc>
          <w:tcPr>
            <w:tcW w:w="1870" w:type="dxa"/>
            <w:gridSpan w:val="2"/>
          </w:tcPr>
          <w:p w14:paraId="451ED02B" w14:textId="77777777" w:rsidR="00377BF0" w:rsidRPr="00377BF0" w:rsidRDefault="00377BF0" w:rsidP="00B77195">
            <w:pPr>
              <w:spacing w:line="276" w:lineRule="auto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Skills/Knowledge</w:t>
            </w:r>
          </w:p>
          <w:p w14:paraId="4A24E0DB" w14:textId="77777777" w:rsidR="00377BF0" w:rsidRPr="00377BF0" w:rsidRDefault="00377BF0" w:rsidP="00B77195">
            <w:pPr>
              <w:spacing w:line="276" w:lineRule="auto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Training</w:t>
            </w:r>
          </w:p>
        </w:tc>
        <w:tc>
          <w:tcPr>
            <w:tcW w:w="3651" w:type="dxa"/>
            <w:gridSpan w:val="2"/>
          </w:tcPr>
          <w:p w14:paraId="03D3063B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Excellent administrative,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planning</w:t>
            </w:r>
            <w:proofErr w:type="gramEnd"/>
            <w:r w:rsidRPr="00377BF0">
              <w:rPr>
                <w:sz w:val="22"/>
                <w:szCs w:val="22"/>
                <w:lang w:eastAsia="en-GB"/>
              </w:rPr>
              <w:t xml:space="preserve"> and organisational skills</w:t>
            </w:r>
          </w:p>
          <w:p w14:paraId="51A2C2A6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Keen attention to detail</w:t>
            </w:r>
          </w:p>
          <w:p w14:paraId="6C124380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Ability to prioritise and multi-task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effectively</w:t>
            </w:r>
            <w:proofErr w:type="gramEnd"/>
          </w:p>
          <w:p w14:paraId="13B4869B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Ability to adapt quickly in a changing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environment</w:t>
            </w:r>
            <w:proofErr w:type="gramEnd"/>
          </w:p>
          <w:p w14:paraId="0F9C9A97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Excellent communication and interpersonal skills</w:t>
            </w:r>
          </w:p>
          <w:p w14:paraId="05E341C4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Good IT skills, including Word, Excel and </w:t>
            </w:r>
            <w:proofErr w:type="spellStart"/>
            <w:r w:rsidRPr="00377BF0">
              <w:rPr>
                <w:sz w:val="22"/>
                <w:szCs w:val="22"/>
                <w:lang w:eastAsia="en-GB"/>
              </w:rPr>
              <w:t>Powerpoint</w:t>
            </w:r>
            <w:proofErr w:type="spellEnd"/>
          </w:p>
          <w:p w14:paraId="7A5EA470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Ability to organise the work of others (mainly student helpers)</w:t>
            </w:r>
          </w:p>
          <w:p w14:paraId="1BD74B49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Ability to work on own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initiative</w:t>
            </w:r>
            <w:proofErr w:type="gramEnd"/>
            <w:r w:rsidRPr="00377BF0">
              <w:rPr>
                <w:sz w:val="22"/>
                <w:szCs w:val="22"/>
                <w:lang w:eastAsia="en-GB"/>
              </w:rPr>
              <w:t xml:space="preserve"> </w:t>
            </w:r>
          </w:p>
          <w:p w14:paraId="2D6FE6E5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Ability to exercise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discretion</w:t>
            </w:r>
            <w:proofErr w:type="gramEnd"/>
          </w:p>
          <w:p w14:paraId="38F99B96" w14:textId="77777777" w:rsidR="00377BF0" w:rsidRPr="00377BF0" w:rsidRDefault="00377BF0" w:rsidP="00B77195">
            <w:pPr>
              <w:spacing w:line="276" w:lineRule="auto"/>
              <w:ind w:left="227"/>
              <w:rPr>
                <w:sz w:val="22"/>
                <w:szCs w:val="22"/>
                <w:lang w:eastAsia="en-GB"/>
              </w:rPr>
            </w:pPr>
          </w:p>
        </w:tc>
        <w:tc>
          <w:tcPr>
            <w:tcW w:w="3648" w:type="dxa"/>
          </w:tcPr>
          <w:p w14:paraId="5AD28C67" w14:textId="77777777" w:rsidR="00377BF0" w:rsidRPr="00377BF0" w:rsidRDefault="00377BF0" w:rsidP="00377BF0">
            <w:pPr>
              <w:numPr>
                <w:ilvl w:val="0"/>
                <w:numId w:val="18"/>
              </w:numPr>
              <w:ind w:left="575" w:hanging="284"/>
              <w:contextualSpacing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Training or knowledge as an outreach ambassador or access volunteer</w:t>
            </w:r>
          </w:p>
          <w:p w14:paraId="5A612D20" w14:textId="77777777" w:rsidR="00377BF0" w:rsidRPr="00377BF0" w:rsidRDefault="00377BF0" w:rsidP="00377BF0">
            <w:pPr>
              <w:numPr>
                <w:ilvl w:val="0"/>
                <w:numId w:val="18"/>
              </w:numPr>
              <w:ind w:left="575" w:hanging="284"/>
              <w:contextualSpacing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Knowledge of databases, mail merge and web pages</w:t>
            </w:r>
          </w:p>
          <w:p w14:paraId="5D0CF911" w14:textId="77777777" w:rsidR="00377BF0" w:rsidRPr="00377BF0" w:rsidRDefault="00377BF0" w:rsidP="00377BF0">
            <w:pPr>
              <w:numPr>
                <w:ilvl w:val="0"/>
                <w:numId w:val="18"/>
              </w:numPr>
              <w:ind w:left="575" w:hanging="284"/>
              <w:contextualSpacing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Good analytical skills</w:t>
            </w:r>
          </w:p>
          <w:p w14:paraId="55BBF636" w14:textId="77777777" w:rsidR="00377BF0" w:rsidRPr="00377BF0" w:rsidRDefault="00377BF0" w:rsidP="00377BF0">
            <w:pPr>
              <w:numPr>
                <w:ilvl w:val="0"/>
                <w:numId w:val="18"/>
              </w:numPr>
              <w:ind w:left="575" w:hanging="284"/>
              <w:contextualSpacing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Willingness to learn new IT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packages</w:t>
            </w:r>
            <w:proofErr w:type="gramEnd"/>
          </w:p>
          <w:p w14:paraId="26E16B2E" w14:textId="77777777" w:rsidR="00377BF0" w:rsidRPr="00377BF0" w:rsidRDefault="00377BF0" w:rsidP="00377BF0">
            <w:pPr>
              <w:numPr>
                <w:ilvl w:val="0"/>
                <w:numId w:val="18"/>
              </w:numPr>
              <w:ind w:left="575" w:hanging="284"/>
              <w:contextualSpacing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Ability to deliver high level presentations to varied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audiences</w:t>
            </w:r>
            <w:proofErr w:type="gramEnd"/>
          </w:p>
          <w:p w14:paraId="30D99D54" w14:textId="77777777" w:rsidR="00377BF0" w:rsidRPr="00377BF0" w:rsidRDefault="00377BF0" w:rsidP="00377BF0">
            <w:pPr>
              <w:numPr>
                <w:ilvl w:val="0"/>
                <w:numId w:val="18"/>
              </w:numPr>
              <w:ind w:left="575" w:hanging="284"/>
              <w:contextualSpacing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Clean UK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drivers</w:t>
            </w:r>
            <w:proofErr w:type="gramEnd"/>
            <w:r w:rsidRPr="00377BF0">
              <w:rPr>
                <w:sz w:val="22"/>
                <w:szCs w:val="22"/>
                <w:lang w:eastAsia="en-GB"/>
              </w:rPr>
              <w:t xml:space="preserve"> licence and the ability to travel throughout the UK to attend HE fairs which may include occasional overnight stays</w:t>
            </w:r>
          </w:p>
        </w:tc>
      </w:tr>
      <w:tr w:rsidR="00377BF0" w:rsidRPr="006D33C6" w14:paraId="5E2E15CC" w14:textId="77777777" w:rsidTr="00B77195">
        <w:tc>
          <w:tcPr>
            <w:tcW w:w="1870" w:type="dxa"/>
            <w:gridSpan w:val="2"/>
          </w:tcPr>
          <w:p w14:paraId="5C621BE8" w14:textId="77777777" w:rsidR="00377BF0" w:rsidRPr="00377BF0" w:rsidRDefault="00377BF0" w:rsidP="00B77195">
            <w:pPr>
              <w:spacing w:line="276" w:lineRule="auto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Personal attributes</w:t>
            </w:r>
          </w:p>
        </w:tc>
        <w:tc>
          <w:tcPr>
            <w:tcW w:w="3651" w:type="dxa"/>
            <w:gridSpan w:val="2"/>
          </w:tcPr>
          <w:p w14:paraId="3AD586BF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Cheerful disposition</w:t>
            </w:r>
          </w:p>
          <w:p w14:paraId="2C9F23B5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Flexible approach</w:t>
            </w:r>
          </w:p>
          <w:p w14:paraId="702993D1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Professional and courteous </w:t>
            </w:r>
          </w:p>
          <w:p w14:paraId="0618BA8E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>Good sense of humour</w:t>
            </w:r>
          </w:p>
          <w:p w14:paraId="7DB99659" w14:textId="77777777" w:rsidR="00377BF0" w:rsidRPr="00377BF0" w:rsidRDefault="00377BF0" w:rsidP="00377BF0">
            <w:pPr>
              <w:numPr>
                <w:ilvl w:val="0"/>
                <w:numId w:val="18"/>
              </w:numPr>
              <w:spacing w:line="276" w:lineRule="auto"/>
              <w:ind w:left="454" w:hanging="227"/>
              <w:rPr>
                <w:sz w:val="22"/>
                <w:szCs w:val="22"/>
                <w:lang w:eastAsia="en-GB"/>
              </w:rPr>
            </w:pPr>
            <w:r w:rsidRPr="00377BF0">
              <w:rPr>
                <w:sz w:val="22"/>
                <w:szCs w:val="22"/>
                <w:lang w:eastAsia="en-GB"/>
              </w:rPr>
              <w:t xml:space="preserve">Ability to exercise </w:t>
            </w:r>
            <w:proofErr w:type="gramStart"/>
            <w:r w:rsidRPr="00377BF0">
              <w:rPr>
                <w:sz w:val="22"/>
                <w:szCs w:val="22"/>
                <w:lang w:eastAsia="en-GB"/>
              </w:rPr>
              <w:t>patience</w:t>
            </w:r>
            <w:proofErr w:type="gramEnd"/>
          </w:p>
          <w:p w14:paraId="53C9E072" w14:textId="77777777" w:rsidR="00377BF0" w:rsidRPr="00377BF0" w:rsidRDefault="00377BF0" w:rsidP="00B77195">
            <w:pPr>
              <w:spacing w:line="276" w:lineRule="auto"/>
              <w:ind w:left="227"/>
              <w:rPr>
                <w:sz w:val="22"/>
                <w:szCs w:val="22"/>
                <w:lang w:eastAsia="en-GB"/>
              </w:rPr>
            </w:pPr>
          </w:p>
        </w:tc>
        <w:tc>
          <w:tcPr>
            <w:tcW w:w="3648" w:type="dxa"/>
          </w:tcPr>
          <w:p w14:paraId="02B46908" w14:textId="77777777" w:rsidR="00377BF0" w:rsidRPr="00377BF0" w:rsidRDefault="00377BF0" w:rsidP="00B77195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29070E4D" w14:textId="77777777" w:rsidR="00377BF0" w:rsidRDefault="00377BF0" w:rsidP="00406D5B">
      <w:pPr>
        <w:spacing w:line="276" w:lineRule="auto"/>
        <w:rPr>
          <w:rFonts w:ascii="Calibri" w:hAnsi="Calibri"/>
          <w:b/>
        </w:rPr>
      </w:pPr>
    </w:p>
    <w:sectPr w:rsidR="00377BF0" w:rsidSect="004C118E">
      <w:footerReference w:type="default" r:id="rId9"/>
      <w:footerReference w:type="first" r:id="rId10"/>
      <w:pgSz w:w="11907" w:h="16840" w:code="9"/>
      <w:pgMar w:top="851" w:right="1134" w:bottom="851" w:left="1134" w:header="567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057B" w14:textId="77777777" w:rsidR="00DF03DA" w:rsidRDefault="00DF03DA">
      <w:r>
        <w:separator/>
      </w:r>
    </w:p>
  </w:endnote>
  <w:endnote w:type="continuationSeparator" w:id="0">
    <w:p w14:paraId="15460BF7" w14:textId="77777777" w:rsidR="00DF03DA" w:rsidRDefault="00DF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CFE" w14:textId="0E8286E0" w:rsidR="002D130B" w:rsidRDefault="002D130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2BC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0905" w14:textId="77777777" w:rsidR="002D130B" w:rsidRPr="00B21468" w:rsidRDefault="002D130B" w:rsidP="004C118E">
    <w:pPr>
      <w:pStyle w:val="Footer"/>
      <w:jc w:val="center"/>
      <w:rPr>
        <w:rFonts w:ascii="Calibri" w:hAnsi="Calibri"/>
        <w:b/>
        <w:sz w:val="16"/>
        <w:szCs w:val="16"/>
      </w:rPr>
    </w:pPr>
    <w:r w:rsidRPr="00B21468">
      <w:rPr>
        <w:rFonts w:ascii="Calibri" w:hAnsi="Calibri"/>
        <w:b/>
        <w:sz w:val="16"/>
        <w:szCs w:val="16"/>
      </w:rPr>
      <w:t>Charity registration Number: 1137540</w:t>
    </w:r>
  </w:p>
  <w:p w14:paraId="610BDCDB" w14:textId="77777777" w:rsidR="002D130B" w:rsidRPr="004C118E" w:rsidRDefault="002D130B" w:rsidP="004C118E">
    <w:pPr>
      <w:pStyle w:val="Footer"/>
      <w:jc w:val="center"/>
      <w:rPr>
        <w:rFonts w:ascii="Palatino Linotype" w:hAnsi="Palatino Linotype"/>
        <w:i/>
        <w:sz w:val="16"/>
        <w:szCs w:val="16"/>
      </w:rPr>
    </w:pPr>
  </w:p>
  <w:p w14:paraId="1F24A7CF" w14:textId="77777777" w:rsidR="002D130B" w:rsidRPr="00B21468" w:rsidRDefault="00500F9E" w:rsidP="00B21468">
    <w:pPr>
      <w:pStyle w:val="Footer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noProof/>
        <w:sz w:val="16"/>
        <w:szCs w:val="16"/>
        <w:lang w:eastAsia="en-GB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217630C9" wp14:editId="4E3A4318">
              <wp:simplePos x="0" y="0"/>
              <wp:positionH relativeFrom="column">
                <wp:posOffset>12065</wp:posOffset>
              </wp:positionH>
              <wp:positionV relativeFrom="paragraph">
                <wp:posOffset>3312159</wp:posOffset>
              </wp:positionV>
              <wp:extent cx="54864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701F9"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95pt,260.8pt" to="432.9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"/>
          </w:pict>
        </mc:Fallback>
      </mc:AlternateContent>
    </w:r>
    <w:r>
      <w:rPr>
        <w:rFonts w:ascii="Calibri" w:hAnsi="Calibr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2CD2C7" wp14:editId="4E9ED4B7">
              <wp:simplePos x="0" y="0"/>
              <wp:positionH relativeFrom="column">
                <wp:posOffset>-7620</wp:posOffset>
              </wp:positionH>
              <wp:positionV relativeFrom="paragraph">
                <wp:posOffset>2874010</wp:posOffset>
              </wp:positionV>
              <wp:extent cx="4172585" cy="635"/>
              <wp:effectExtent l="0" t="0" r="18415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7258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E5CC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26.3pt" to="327.95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2D130B" w:rsidRPr="00B21468">
      <w:rPr>
        <w:rFonts w:ascii="Calibri" w:hAnsi="Calibri"/>
        <w:noProof/>
        <w:sz w:val="16"/>
        <w:szCs w:val="16"/>
        <w:lang w:val="en-US"/>
      </w:rPr>
      <w:t>Christ’</w:t>
    </w:r>
    <w:r w:rsidR="002D130B">
      <w:rPr>
        <w:rFonts w:ascii="Calibri" w:hAnsi="Calibri"/>
        <w:noProof/>
        <w:sz w:val="16"/>
        <w:szCs w:val="16"/>
        <w:lang w:val="en-US"/>
      </w:rPr>
      <w:t xml:space="preserve">s College Cambridge CB2 3BU </w:t>
    </w:r>
    <w:r w:rsidR="002D130B" w:rsidRPr="00B21468">
      <w:rPr>
        <w:rFonts w:ascii="Calibri" w:hAnsi="Calibri"/>
        <w:noProof/>
        <w:sz w:val="16"/>
        <w:szCs w:val="16"/>
        <w:lang w:val="en-US"/>
      </w:rPr>
      <w:t>T</w:t>
    </w:r>
    <w:r w:rsidR="002D130B">
      <w:rPr>
        <w:rFonts w:ascii="Calibri" w:hAnsi="Calibri"/>
        <w:noProof/>
        <w:sz w:val="16"/>
        <w:szCs w:val="16"/>
        <w:lang w:val="en-US"/>
      </w:rPr>
      <w:t xml:space="preserve"> </w:t>
    </w:r>
    <w:r w:rsidR="002D130B" w:rsidRPr="00B21468">
      <w:rPr>
        <w:rFonts w:ascii="Calibri" w:hAnsi="Calibri"/>
        <w:noProof/>
        <w:sz w:val="16"/>
        <w:szCs w:val="16"/>
        <w:lang w:val="en-US"/>
      </w:rPr>
      <w:t>+44 (0)1223 334900 F +44 (0)1223 334973  www.christs.cam.ac.uk</w:t>
    </w:r>
  </w:p>
  <w:p w14:paraId="5C467967" w14:textId="77777777" w:rsidR="002D130B" w:rsidRPr="00B228F1" w:rsidRDefault="002D130B">
    <w:pPr>
      <w:pStyle w:val="Footer"/>
      <w:jc w:val="cen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FAB7" w14:textId="77777777" w:rsidR="00DF03DA" w:rsidRDefault="00DF03DA">
      <w:r>
        <w:separator/>
      </w:r>
    </w:p>
  </w:footnote>
  <w:footnote w:type="continuationSeparator" w:id="0">
    <w:p w14:paraId="7D2F6BF1" w14:textId="77777777" w:rsidR="00DF03DA" w:rsidRDefault="00DF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946"/>
    <w:multiLevelType w:val="hybridMultilevel"/>
    <w:tmpl w:val="F7E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6221"/>
    <w:multiLevelType w:val="hybridMultilevel"/>
    <w:tmpl w:val="BFF0D72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 w15:restartNumberingAfterBreak="0">
    <w:nsid w:val="1C3551EF"/>
    <w:multiLevelType w:val="hybridMultilevel"/>
    <w:tmpl w:val="7ED4E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B31FB"/>
    <w:multiLevelType w:val="hybridMultilevel"/>
    <w:tmpl w:val="58A64EC2"/>
    <w:lvl w:ilvl="0" w:tplc="51C2D7BA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7428A"/>
    <w:multiLevelType w:val="hybridMultilevel"/>
    <w:tmpl w:val="E6C8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14B"/>
    <w:multiLevelType w:val="hybridMultilevel"/>
    <w:tmpl w:val="22488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134FC"/>
    <w:multiLevelType w:val="hybridMultilevel"/>
    <w:tmpl w:val="DCB2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539C3"/>
    <w:multiLevelType w:val="hybridMultilevel"/>
    <w:tmpl w:val="EC7E4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E0CE6"/>
    <w:multiLevelType w:val="hybridMultilevel"/>
    <w:tmpl w:val="FEFCA1B2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2E04C35"/>
    <w:multiLevelType w:val="hybridMultilevel"/>
    <w:tmpl w:val="96E2E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84F31"/>
    <w:multiLevelType w:val="hybridMultilevel"/>
    <w:tmpl w:val="A928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64C03"/>
    <w:multiLevelType w:val="hybridMultilevel"/>
    <w:tmpl w:val="E99806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E480C"/>
    <w:multiLevelType w:val="hybridMultilevel"/>
    <w:tmpl w:val="39C0D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F35D2"/>
    <w:multiLevelType w:val="hybridMultilevel"/>
    <w:tmpl w:val="FC46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E708B"/>
    <w:multiLevelType w:val="hybridMultilevel"/>
    <w:tmpl w:val="D3BC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A0D49"/>
    <w:multiLevelType w:val="hybridMultilevel"/>
    <w:tmpl w:val="D362C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27B6"/>
    <w:multiLevelType w:val="hybridMultilevel"/>
    <w:tmpl w:val="86641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226723">
    <w:abstractNumId w:val="15"/>
  </w:num>
  <w:num w:numId="2" w16cid:durableId="1630864576">
    <w:abstractNumId w:val="0"/>
  </w:num>
  <w:num w:numId="3" w16cid:durableId="1159885827">
    <w:abstractNumId w:val="10"/>
  </w:num>
  <w:num w:numId="4" w16cid:durableId="1136141627">
    <w:abstractNumId w:val="9"/>
  </w:num>
  <w:num w:numId="5" w16cid:durableId="1624773650">
    <w:abstractNumId w:val="12"/>
  </w:num>
  <w:num w:numId="6" w16cid:durableId="461727910">
    <w:abstractNumId w:val="2"/>
  </w:num>
  <w:num w:numId="7" w16cid:durableId="798455071">
    <w:abstractNumId w:val="4"/>
  </w:num>
  <w:num w:numId="8" w16cid:durableId="694616499">
    <w:abstractNumId w:val="14"/>
  </w:num>
  <w:num w:numId="9" w16cid:durableId="2011172397">
    <w:abstractNumId w:val="16"/>
  </w:num>
  <w:num w:numId="10" w16cid:durableId="1855723019">
    <w:abstractNumId w:val="6"/>
  </w:num>
  <w:num w:numId="11" w16cid:durableId="380449348">
    <w:abstractNumId w:val="7"/>
  </w:num>
  <w:num w:numId="12" w16cid:durableId="318844664">
    <w:abstractNumId w:val="11"/>
  </w:num>
  <w:num w:numId="13" w16cid:durableId="117618868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76365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1044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4879534">
    <w:abstractNumId w:val="3"/>
  </w:num>
  <w:num w:numId="17" w16cid:durableId="588782343">
    <w:abstractNumId w:val="8"/>
  </w:num>
  <w:num w:numId="18" w16cid:durableId="199749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73"/>
    <w:rsid w:val="00010807"/>
    <w:rsid w:val="0001516A"/>
    <w:rsid w:val="00040340"/>
    <w:rsid w:val="000948C2"/>
    <w:rsid w:val="00097582"/>
    <w:rsid w:val="000A12CF"/>
    <w:rsid w:val="000A6CD6"/>
    <w:rsid w:val="000B4883"/>
    <w:rsid w:val="000C3E08"/>
    <w:rsid w:val="000D3CE6"/>
    <w:rsid w:val="00100F27"/>
    <w:rsid w:val="00106F47"/>
    <w:rsid w:val="00135CB3"/>
    <w:rsid w:val="00147107"/>
    <w:rsid w:val="001540BD"/>
    <w:rsid w:val="00160CE8"/>
    <w:rsid w:val="001840F3"/>
    <w:rsid w:val="001A409B"/>
    <w:rsid w:val="001D5776"/>
    <w:rsid w:val="001D7A49"/>
    <w:rsid w:val="001E10CF"/>
    <w:rsid w:val="001E4030"/>
    <w:rsid w:val="002054A5"/>
    <w:rsid w:val="0023317F"/>
    <w:rsid w:val="0024614F"/>
    <w:rsid w:val="002508A6"/>
    <w:rsid w:val="00254629"/>
    <w:rsid w:val="00292434"/>
    <w:rsid w:val="002A2949"/>
    <w:rsid w:val="002B7F73"/>
    <w:rsid w:val="002D130B"/>
    <w:rsid w:val="002E3E35"/>
    <w:rsid w:val="00301BC9"/>
    <w:rsid w:val="00306C8B"/>
    <w:rsid w:val="00317DC2"/>
    <w:rsid w:val="0032211F"/>
    <w:rsid w:val="0036408C"/>
    <w:rsid w:val="003669BD"/>
    <w:rsid w:val="003673A1"/>
    <w:rsid w:val="00377BF0"/>
    <w:rsid w:val="00381206"/>
    <w:rsid w:val="00394787"/>
    <w:rsid w:val="003A18D1"/>
    <w:rsid w:val="003A7DCF"/>
    <w:rsid w:val="003B4A8E"/>
    <w:rsid w:val="003C1574"/>
    <w:rsid w:val="003E16D0"/>
    <w:rsid w:val="00406D5B"/>
    <w:rsid w:val="0042626E"/>
    <w:rsid w:val="00435403"/>
    <w:rsid w:val="0043589D"/>
    <w:rsid w:val="0044202D"/>
    <w:rsid w:val="00474FBA"/>
    <w:rsid w:val="004778AB"/>
    <w:rsid w:val="004848B9"/>
    <w:rsid w:val="00493A2A"/>
    <w:rsid w:val="004A0803"/>
    <w:rsid w:val="004C118E"/>
    <w:rsid w:val="004D0EAC"/>
    <w:rsid w:val="004D7B4C"/>
    <w:rsid w:val="004E5534"/>
    <w:rsid w:val="004F6464"/>
    <w:rsid w:val="00500F9E"/>
    <w:rsid w:val="0051394E"/>
    <w:rsid w:val="00516C6F"/>
    <w:rsid w:val="00523526"/>
    <w:rsid w:val="00526628"/>
    <w:rsid w:val="00565343"/>
    <w:rsid w:val="00567327"/>
    <w:rsid w:val="00573F5A"/>
    <w:rsid w:val="00576562"/>
    <w:rsid w:val="00576B17"/>
    <w:rsid w:val="005A5C4A"/>
    <w:rsid w:val="005B380A"/>
    <w:rsid w:val="005C280A"/>
    <w:rsid w:val="005C54E7"/>
    <w:rsid w:val="005D1274"/>
    <w:rsid w:val="005E0478"/>
    <w:rsid w:val="005E206C"/>
    <w:rsid w:val="0061455D"/>
    <w:rsid w:val="00621445"/>
    <w:rsid w:val="0062655D"/>
    <w:rsid w:val="00642398"/>
    <w:rsid w:val="0064502F"/>
    <w:rsid w:val="006458FE"/>
    <w:rsid w:val="00647608"/>
    <w:rsid w:val="00664662"/>
    <w:rsid w:val="006A22DE"/>
    <w:rsid w:val="006B002F"/>
    <w:rsid w:val="006D33C6"/>
    <w:rsid w:val="006F493F"/>
    <w:rsid w:val="00721265"/>
    <w:rsid w:val="00744B52"/>
    <w:rsid w:val="007501D3"/>
    <w:rsid w:val="00766820"/>
    <w:rsid w:val="00772173"/>
    <w:rsid w:val="00773E5B"/>
    <w:rsid w:val="00777331"/>
    <w:rsid w:val="00790E9D"/>
    <w:rsid w:val="007A5997"/>
    <w:rsid w:val="007D6BE9"/>
    <w:rsid w:val="007E71D5"/>
    <w:rsid w:val="007F0052"/>
    <w:rsid w:val="008046CC"/>
    <w:rsid w:val="00884596"/>
    <w:rsid w:val="00893650"/>
    <w:rsid w:val="0089571B"/>
    <w:rsid w:val="008B2514"/>
    <w:rsid w:val="008C7882"/>
    <w:rsid w:val="008E1120"/>
    <w:rsid w:val="00912B2F"/>
    <w:rsid w:val="00917CD4"/>
    <w:rsid w:val="009275FA"/>
    <w:rsid w:val="00950123"/>
    <w:rsid w:val="0097150D"/>
    <w:rsid w:val="009A22B1"/>
    <w:rsid w:val="009A4C2E"/>
    <w:rsid w:val="009B1B98"/>
    <w:rsid w:val="009B613E"/>
    <w:rsid w:val="009F2BCD"/>
    <w:rsid w:val="009F6C50"/>
    <w:rsid w:val="00A02D72"/>
    <w:rsid w:val="00A44270"/>
    <w:rsid w:val="00A633FF"/>
    <w:rsid w:val="00A67C29"/>
    <w:rsid w:val="00A931A0"/>
    <w:rsid w:val="00AC0F04"/>
    <w:rsid w:val="00AF6ACC"/>
    <w:rsid w:val="00AF6B29"/>
    <w:rsid w:val="00B21468"/>
    <w:rsid w:val="00B228F1"/>
    <w:rsid w:val="00B236FA"/>
    <w:rsid w:val="00B24F8B"/>
    <w:rsid w:val="00B33B08"/>
    <w:rsid w:val="00B37A09"/>
    <w:rsid w:val="00B523C8"/>
    <w:rsid w:val="00B714D2"/>
    <w:rsid w:val="00B826DF"/>
    <w:rsid w:val="00BA3F13"/>
    <w:rsid w:val="00BA58E1"/>
    <w:rsid w:val="00BD05DD"/>
    <w:rsid w:val="00BE68E2"/>
    <w:rsid w:val="00BF6938"/>
    <w:rsid w:val="00BF6FA5"/>
    <w:rsid w:val="00C05DAC"/>
    <w:rsid w:val="00C20A9B"/>
    <w:rsid w:val="00C2534D"/>
    <w:rsid w:val="00C32674"/>
    <w:rsid w:val="00C91710"/>
    <w:rsid w:val="00CD7665"/>
    <w:rsid w:val="00CE2145"/>
    <w:rsid w:val="00CE4143"/>
    <w:rsid w:val="00CF05CD"/>
    <w:rsid w:val="00CF6C97"/>
    <w:rsid w:val="00D24B5B"/>
    <w:rsid w:val="00D44284"/>
    <w:rsid w:val="00D661ED"/>
    <w:rsid w:val="00DB5454"/>
    <w:rsid w:val="00DC632A"/>
    <w:rsid w:val="00DF03DA"/>
    <w:rsid w:val="00DF10D8"/>
    <w:rsid w:val="00E31033"/>
    <w:rsid w:val="00E32939"/>
    <w:rsid w:val="00E56C49"/>
    <w:rsid w:val="00E71B90"/>
    <w:rsid w:val="00E843B4"/>
    <w:rsid w:val="00E9344A"/>
    <w:rsid w:val="00E94ABA"/>
    <w:rsid w:val="00EB0649"/>
    <w:rsid w:val="00ED3643"/>
    <w:rsid w:val="00EF1597"/>
    <w:rsid w:val="00EF4346"/>
    <w:rsid w:val="00EF7C1A"/>
    <w:rsid w:val="00F055D2"/>
    <w:rsid w:val="00F11EF8"/>
    <w:rsid w:val="00F12EA1"/>
    <w:rsid w:val="00F209E1"/>
    <w:rsid w:val="00F30DF6"/>
    <w:rsid w:val="00F34EDD"/>
    <w:rsid w:val="00FA0909"/>
    <w:rsid w:val="00FB4BD8"/>
    <w:rsid w:val="00FC52D6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0C6C56"/>
  <w15:docId w15:val="{7486BD4E-7808-43D3-ADBE-FD4A5D3B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rsid w:val="006A22DE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basedOn w:val="Normal"/>
    <w:rsid w:val="006A22DE"/>
    <w:pPr>
      <w:widowControl w:val="0"/>
      <w:autoSpaceDE w:val="0"/>
      <w:autoSpaceDN w:val="0"/>
      <w:adjustRightInd w:val="0"/>
    </w:pPr>
  </w:style>
  <w:style w:type="character" w:styleId="Hyperlink">
    <w:name w:val="Hyperlink"/>
    <w:basedOn w:val="DefaultParagraphFont"/>
    <w:rsid w:val="006A22DE"/>
    <w:rPr>
      <w:color w:val="0000FF"/>
      <w:u w:val="single"/>
    </w:rPr>
  </w:style>
  <w:style w:type="paragraph" w:styleId="EnvelopeAddress">
    <w:name w:val="envelope address"/>
    <w:basedOn w:val="Normal"/>
    <w:rsid w:val="006A22DE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6A22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22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22DE"/>
  </w:style>
  <w:style w:type="table" w:styleId="TableGrid">
    <w:name w:val="Table Grid"/>
    <w:basedOn w:val="TableNormal"/>
    <w:rsid w:val="006A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209E1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F209E1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209E1"/>
    <w:pPr>
      <w:tabs>
        <w:tab w:val="left" w:pos="540"/>
        <w:tab w:val="right" w:pos="6480"/>
      </w:tabs>
      <w:ind w:right="371"/>
    </w:pPr>
    <w:rPr>
      <w:rFonts w:ascii="Footlight MT Light" w:hAnsi="Footlight MT Light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09E1"/>
    <w:rPr>
      <w:rFonts w:ascii="Footlight MT Light" w:hAnsi="Footlight MT Light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06D5B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516C6F"/>
    <w:pPr>
      <w:widowControl w:val="0"/>
    </w:pPr>
    <w:rPr>
      <w:rFonts w:ascii="CG Times" w:hAnsi="CG Times"/>
      <w:snapToGrid w:val="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516C6F"/>
    <w:rPr>
      <w:rFonts w:ascii="CG Times" w:hAnsi="CG Times"/>
      <w:snapToGrid w:val="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6D33C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2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274"/>
    <w:rPr>
      <w:b/>
      <w:bCs/>
      <w:lang w:eastAsia="en-US"/>
    </w:rPr>
  </w:style>
  <w:style w:type="paragraph" w:styleId="Revision">
    <w:name w:val="Revision"/>
    <w:hidden/>
    <w:uiPriority w:val="99"/>
    <w:semiHidden/>
    <w:rsid w:val="002508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b43\Local%20Settings\Temporary%20Internet%20Files\Content.Outlook\NN5R0JOG\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3659-06C0-46CB-BFA5-196E6489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(2).dotx</Template>
  <TotalTime>1</TotalTime>
  <Pages>3</Pages>
  <Words>729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Burton-Palmer</dc:creator>
  <cp:lastModifiedBy>Thorunn A. Byrne</cp:lastModifiedBy>
  <cp:revision>2</cp:revision>
  <cp:lastPrinted>2020-10-15T13:52:00Z</cp:lastPrinted>
  <dcterms:created xsi:type="dcterms:W3CDTF">2023-02-17T15:00:00Z</dcterms:created>
  <dcterms:modified xsi:type="dcterms:W3CDTF">2023-02-17T15:00:00Z</dcterms:modified>
</cp:coreProperties>
</file>